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90</w:t>
      </w:r>
      <w:r>
        <w:rPr>
          <w:rFonts w:ascii="Times New Roman" w:hAnsi="Times New Roman"/>
          <w:sz w:val="24"/>
        </w:rPr>
        <w:tab/>
        <w:t>R4-1</w:t>
      </w:r>
      <w:r w:rsidR="00D062D3">
        <w:rPr>
          <w:rFonts w:ascii="Times New Roman" w:hAnsi="Times New Roman"/>
          <w:sz w:val="24"/>
        </w:rPr>
        <w:t>900966</w:t>
      </w:r>
      <w:bookmarkStart w:id="0" w:name="_GoBack"/>
      <w:bookmarkEnd w:id="0"/>
    </w:p>
    <w:p w:rsidR="005813AA" w:rsidRPr="00552689" w:rsidRDefault="0032455B" w:rsidP="005813AA">
      <w:pPr>
        <w:pStyle w:val="Header"/>
        <w:rPr>
          <w:rFonts w:ascii="Times New Roman" w:hAnsi="Times New Roman"/>
          <w:sz w:val="24"/>
          <w:lang w:val="en-US"/>
        </w:rPr>
      </w:pPr>
      <w:r>
        <w:rPr>
          <w:rFonts w:ascii="Times New Roman" w:hAnsi="Times New Roman"/>
          <w:sz w:val="24"/>
          <w:lang w:val="en-US"/>
        </w:rPr>
        <w:t>Athens</w:t>
      </w:r>
      <w:r w:rsidR="005813AA">
        <w:rPr>
          <w:rFonts w:ascii="Times New Roman" w:hAnsi="Times New Roman"/>
          <w:sz w:val="24"/>
          <w:lang w:val="en-US"/>
        </w:rPr>
        <w:t xml:space="preserve">, </w:t>
      </w:r>
      <w:r>
        <w:rPr>
          <w:rFonts w:ascii="Times New Roman" w:hAnsi="Times New Roman"/>
          <w:sz w:val="24"/>
          <w:lang w:val="en-US"/>
        </w:rPr>
        <w:t>Greece</w:t>
      </w:r>
      <w:r w:rsidR="005813AA">
        <w:rPr>
          <w:rFonts w:ascii="Times New Roman" w:hAnsi="Times New Roman"/>
          <w:sz w:val="24"/>
          <w:lang w:val="en-US"/>
        </w:rPr>
        <w:t xml:space="preserve">, </w:t>
      </w:r>
      <w:r>
        <w:rPr>
          <w:rFonts w:ascii="Times New Roman" w:hAnsi="Times New Roman"/>
          <w:sz w:val="24"/>
          <w:lang w:val="en-US"/>
        </w:rPr>
        <w:t>25 February</w:t>
      </w:r>
      <w:r w:rsidR="002B1082">
        <w:rPr>
          <w:rFonts w:ascii="Times New Roman" w:hAnsi="Times New Roman"/>
          <w:sz w:val="24"/>
          <w:lang w:val="en-US"/>
        </w:rPr>
        <w:t xml:space="preserve">-1 </w:t>
      </w:r>
      <w:r>
        <w:rPr>
          <w:rFonts w:ascii="Times New Roman" w:hAnsi="Times New Roman"/>
          <w:sz w:val="24"/>
          <w:lang w:val="en-US"/>
        </w:rPr>
        <w:t>March, 2019</w:t>
      </w:r>
    </w:p>
    <w:p w:rsidR="005813AA" w:rsidRPr="007535E3" w:rsidRDefault="005813AA" w:rsidP="005813AA">
      <w:pPr>
        <w:pStyle w:val="Footer"/>
        <w:jc w:val="both"/>
        <w:rPr>
          <w:noProof w:val="0"/>
        </w:rPr>
      </w:pPr>
    </w:p>
    <w:p w:rsidR="005813AA" w:rsidRPr="007535E3" w:rsidRDefault="005813AA" w:rsidP="005813AA">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bookmarkStart w:id="1" w:name="_Hlk523902040"/>
      <w:r w:rsidR="00425513">
        <w:rPr>
          <w:rFonts w:ascii="Arial" w:hAnsi="Arial" w:cs="Arial"/>
          <w:sz w:val="24"/>
          <w:lang w:val="en-US" w:eastAsia="zh-CN"/>
        </w:rPr>
        <w:t>Q1/Q2 2019 RRM test case work in RAN4</w:t>
      </w:r>
    </w:p>
    <w:bookmarkEnd w:id="1"/>
    <w:p w:rsidR="005813AA" w:rsidRPr="007535E3" w:rsidRDefault="005813AA" w:rsidP="005813AA">
      <w:pPr>
        <w:tabs>
          <w:tab w:val="left" w:pos="1985"/>
        </w:tabs>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E84462">
        <w:rPr>
          <w:rFonts w:ascii="Arial" w:hAnsi="Arial" w:cs="Arial"/>
          <w:sz w:val="24"/>
          <w:lang w:val="en-US" w:eastAsia="zh-CN"/>
        </w:rPr>
        <w:t>6.13.3</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Pr>
          <w:rFonts w:ascii="Arial" w:hAnsi="Arial" w:cs="Arial"/>
          <w:sz w:val="24"/>
          <w:lang w:val="en-US" w:eastAsia="zh-CN"/>
        </w:rPr>
        <w:t>Discussion</w:t>
      </w:r>
    </w:p>
    <w:p w:rsidR="005813AA" w:rsidRDefault="005813AA" w:rsidP="00DA6BF8">
      <w:pPr>
        <w:pStyle w:val="Heading1"/>
      </w:pPr>
      <w:r w:rsidRPr="00DA6BF8">
        <w:t>Introduction</w:t>
      </w:r>
    </w:p>
    <w:p w:rsidR="0032455B" w:rsidRPr="0032455B" w:rsidRDefault="00425513" w:rsidP="0032455B">
      <w:r>
        <w:t>In this contribution we discuss the further work to be done on RRM testing during the first half of 2019.</w:t>
      </w:r>
      <w:r w:rsidR="009C6043">
        <w:t xml:space="preserve"> There are tasks related to phase IV test cases and more significantly for phase 1-III maintenance, especially in the OTA area.</w:t>
      </w:r>
    </w:p>
    <w:p w:rsidR="005813AA" w:rsidRDefault="005813AA" w:rsidP="005813AA">
      <w:pPr>
        <w:pStyle w:val="Heading1"/>
        <w:jc w:val="both"/>
        <w:rPr>
          <w:rFonts w:eastAsia="SimSun"/>
          <w:lang w:val="en-US" w:eastAsia="zh-CN"/>
        </w:rPr>
      </w:pPr>
      <w:r>
        <w:rPr>
          <w:rFonts w:eastAsia="SimSun"/>
          <w:lang w:val="en-US" w:eastAsia="zh-CN"/>
        </w:rPr>
        <w:t>Discussion</w:t>
      </w:r>
    </w:p>
    <w:p w:rsidR="00BA7E4A" w:rsidRPr="00BA7E4A" w:rsidRDefault="00BA7E4A" w:rsidP="00BA7E4A">
      <w:pPr>
        <w:pStyle w:val="Heading2"/>
        <w:rPr>
          <w:lang w:val="en-US" w:eastAsia="zh-CN"/>
        </w:rPr>
      </w:pPr>
      <w:r>
        <w:rPr>
          <w:lang w:val="en-US" w:eastAsia="zh-CN"/>
        </w:rPr>
        <w:t>Phase IV test cases</w:t>
      </w:r>
    </w:p>
    <w:p w:rsidR="0032455B" w:rsidRDefault="00425513" w:rsidP="0032455B">
      <w:pPr>
        <w:rPr>
          <w:lang w:val="en-US" w:eastAsia="zh-CN"/>
        </w:rPr>
      </w:pPr>
      <w:r>
        <w:rPr>
          <w:lang w:val="en-US" w:eastAsia="zh-CN"/>
        </w:rPr>
        <w:t xml:space="preserve">Initial discussions on phase IV RRM tests took place in RAN4#90, with the following relevant agreements </w:t>
      </w:r>
      <w:r>
        <w:rPr>
          <w:lang w:val="en-US" w:eastAsia="zh-CN"/>
        </w:rPr>
        <w:fldChar w:fldCharType="begin"/>
      </w:r>
      <w:r>
        <w:rPr>
          <w:lang w:val="en-US" w:eastAsia="zh-CN"/>
        </w:rPr>
        <w:instrText xml:space="preserve"> REF _Ref534710547 \r \h </w:instrText>
      </w:r>
      <w:r>
        <w:rPr>
          <w:lang w:val="en-US" w:eastAsia="zh-CN"/>
        </w:rPr>
      </w:r>
      <w:r>
        <w:rPr>
          <w:lang w:val="en-US" w:eastAsia="zh-CN"/>
        </w:rPr>
        <w:fldChar w:fldCharType="separate"/>
      </w:r>
      <w:r>
        <w:rPr>
          <w:lang w:val="en-US" w:eastAsia="zh-CN"/>
        </w:rPr>
        <w:t>[1]</w:t>
      </w:r>
      <w:r>
        <w:rPr>
          <w:lang w:val="en-US" w:eastAsia="zh-CN"/>
        </w:rPr>
        <w:fldChar w:fldCharType="end"/>
      </w:r>
    </w:p>
    <w:p w:rsidR="00425513" w:rsidRPr="00444048" w:rsidRDefault="00425513" w:rsidP="00425513">
      <w:pPr>
        <w:tabs>
          <w:tab w:val="left" w:pos="1200"/>
        </w:tabs>
        <w:rPr>
          <w:b/>
          <w:highlight w:val="green"/>
        </w:rPr>
      </w:pPr>
      <w:r w:rsidRPr="00444048">
        <w:rPr>
          <w:b/>
          <w:highlight w:val="green"/>
        </w:rPr>
        <w:t>Table 2: Phase 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3558"/>
        <w:gridCol w:w="2542"/>
        <w:gridCol w:w="2508"/>
      </w:tblGrid>
      <w:tr w:rsidR="00425513" w:rsidRPr="00444048" w:rsidTr="00DF0A65">
        <w:trPr>
          <w:jc w:val="center"/>
        </w:trPr>
        <w:tc>
          <w:tcPr>
            <w:tcW w:w="907" w:type="dxa"/>
            <w:shd w:val="clear" w:color="auto" w:fill="auto"/>
          </w:tcPr>
          <w:p w:rsidR="00425513" w:rsidRPr="00444048" w:rsidRDefault="00425513" w:rsidP="00DF0A65">
            <w:pPr>
              <w:pStyle w:val="NoSpacing"/>
              <w:rPr>
                <w:sz w:val="16"/>
                <w:szCs w:val="16"/>
                <w:highlight w:val="green"/>
              </w:rPr>
            </w:pPr>
            <w:r w:rsidRPr="00444048">
              <w:rPr>
                <w:sz w:val="16"/>
                <w:szCs w:val="16"/>
                <w:highlight w:val="green"/>
              </w:rPr>
              <w:t>Test case number</w:t>
            </w:r>
          </w:p>
        </w:tc>
        <w:tc>
          <w:tcPr>
            <w:tcW w:w="3558" w:type="dxa"/>
            <w:shd w:val="clear" w:color="auto" w:fill="auto"/>
          </w:tcPr>
          <w:p w:rsidR="00425513" w:rsidRPr="00444048" w:rsidRDefault="00425513" w:rsidP="00DF0A65">
            <w:pPr>
              <w:pStyle w:val="NoSpacing"/>
              <w:rPr>
                <w:sz w:val="16"/>
                <w:szCs w:val="16"/>
                <w:highlight w:val="green"/>
              </w:rPr>
            </w:pPr>
            <w:r w:rsidRPr="00444048">
              <w:rPr>
                <w:sz w:val="16"/>
                <w:szCs w:val="16"/>
                <w:highlight w:val="green"/>
              </w:rPr>
              <w:t>Test purpose</w:t>
            </w:r>
          </w:p>
        </w:tc>
        <w:tc>
          <w:tcPr>
            <w:tcW w:w="2542" w:type="dxa"/>
            <w:shd w:val="clear" w:color="auto" w:fill="auto"/>
          </w:tcPr>
          <w:p w:rsidR="00425513" w:rsidRPr="00444048" w:rsidRDefault="00425513" w:rsidP="00DF0A65">
            <w:pPr>
              <w:pStyle w:val="NoSpacing"/>
              <w:rPr>
                <w:sz w:val="16"/>
                <w:szCs w:val="16"/>
                <w:highlight w:val="green"/>
              </w:rPr>
            </w:pPr>
            <w:r w:rsidRPr="00444048">
              <w:rPr>
                <w:sz w:val="16"/>
                <w:szCs w:val="16"/>
                <w:highlight w:val="green"/>
              </w:rPr>
              <w:t>Note</w:t>
            </w:r>
          </w:p>
        </w:tc>
        <w:tc>
          <w:tcPr>
            <w:tcW w:w="2508" w:type="dxa"/>
          </w:tcPr>
          <w:p w:rsidR="00425513" w:rsidRPr="00444048" w:rsidRDefault="00425513" w:rsidP="00DF0A65">
            <w:pPr>
              <w:pStyle w:val="NoSpacing"/>
              <w:rPr>
                <w:sz w:val="16"/>
                <w:szCs w:val="16"/>
                <w:highlight w:val="green"/>
              </w:rPr>
            </w:pPr>
            <w:r w:rsidRPr="00444048">
              <w:rPr>
                <w:sz w:val="16"/>
                <w:szCs w:val="16"/>
                <w:highlight w:val="green"/>
              </w:rPr>
              <w:t>Responsible company</w:t>
            </w:r>
          </w:p>
        </w:tc>
      </w:tr>
      <w:tr w:rsidR="00425513" w:rsidRPr="00444048" w:rsidTr="00DF0A65">
        <w:trPr>
          <w:jc w:val="center"/>
        </w:trPr>
        <w:tc>
          <w:tcPr>
            <w:tcW w:w="907" w:type="dxa"/>
            <w:shd w:val="clear" w:color="auto" w:fill="auto"/>
          </w:tcPr>
          <w:p w:rsidR="00425513" w:rsidRPr="00444048" w:rsidRDefault="00425513" w:rsidP="00DF0A65">
            <w:pPr>
              <w:pStyle w:val="NoSpacing"/>
              <w:rPr>
                <w:sz w:val="16"/>
                <w:szCs w:val="16"/>
                <w:highlight w:val="green"/>
              </w:rPr>
            </w:pPr>
            <w:r>
              <w:rPr>
                <w:rFonts w:hint="eastAsia"/>
                <w:sz w:val="16"/>
                <w:szCs w:val="16"/>
                <w:highlight w:val="green"/>
              </w:rPr>
              <w:t>41</w:t>
            </w:r>
          </w:p>
        </w:tc>
        <w:tc>
          <w:tcPr>
            <w:tcW w:w="3558" w:type="dxa"/>
            <w:shd w:val="clear" w:color="auto" w:fill="auto"/>
          </w:tcPr>
          <w:p w:rsidR="00425513" w:rsidRPr="00444048" w:rsidRDefault="00425513" w:rsidP="00DF0A65">
            <w:pPr>
              <w:pStyle w:val="NoSpacing"/>
              <w:rPr>
                <w:sz w:val="16"/>
                <w:szCs w:val="16"/>
                <w:highlight w:val="green"/>
              </w:rPr>
            </w:pPr>
            <w:r w:rsidRPr="00444048">
              <w:rPr>
                <w:rFonts w:hint="eastAsia"/>
                <w:sz w:val="16"/>
                <w:szCs w:val="16"/>
                <w:highlight w:val="green"/>
              </w:rPr>
              <w:t>SA SFTD delay and interruption</w:t>
            </w:r>
          </w:p>
        </w:tc>
        <w:tc>
          <w:tcPr>
            <w:tcW w:w="2542" w:type="dxa"/>
            <w:shd w:val="clear" w:color="auto" w:fill="auto"/>
          </w:tcPr>
          <w:p w:rsidR="00425513" w:rsidRPr="00444048" w:rsidRDefault="00425513" w:rsidP="00DF0A65">
            <w:pPr>
              <w:pStyle w:val="NoSpacing"/>
              <w:rPr>
                <w:sz w:val="16"/>
                <w:szCs w:val="16"/>
                <w:highlight w:val="green"/>
              </w:rPr>
            </w:pPr>
            <w:r w:rsidRPr="00444048">
              <w:rPr>
                <w:sz w:val="16"/>
                <w:szCs w:val="16"/>
                <w:highlight w:val="green"/>
              </w:rPr>
              <w:t>O</w:t>
            </w:r>
            <w:r w:rsidRPr="00444048">
              <w:rPr>
                <w:rFonts w:hint="eastAsia"/>
                <w:sz w:val="16"/>
                <w:szCs w:val="16"/>
                <w:highlight w:val="green"/>
              </w:rPr>
              <w:t xml:space="preserve">nly </w:t>
            </w:r>
            <w:r w:rsidRPr="00444048">
              <w:rPr>
                <w:sz w:val="16"/>
                <w:szCs w:val="16"/>
                <w:highlight w:val="green"/>
              </w:rPr>
              <w:t>for measurement before LTE PSCell addition in NE-DC</w:t>
            </w:r>
          </w:p>
        </w:tc>
        <w:tc>
          <w:tcPr>
            <w:tcW w:w="2508" w:type="dxa"/>
          </w:tcPr>
          <w:p w:rsidR="00425513" w:rsidRPr="00444048" w:rsidRDefault="00425513" w:rsidP="00DF0A65">
            <w:pPr>
              <w:pStyle w:val="NoSpacing"/>
              <w:rPr>
                <w:sz w:val="16"/>
                <w:szCs w:val="16"/>
                <w:highlight w:val="green"/>
              </w:rPr>
            </w:pPr>
            <w:r w:rsidRPr="00444048">
              <w:rPr>
                <w:sz w:val="16"/>
                <w:szCs w:val="16"/>
                <w:highlight w:val="green"/>
              </w:rPr>
              <w:t>TBD</w:t>
            </w:r>
          </w:p>
        </w:tc>
      </w:tr>
      <w:tr w:rsidR="00425513" w:rsidRPr="00444048" w:rsidTr="00DF0A65">
        <w:trPr>
          <w:jc w:val="center"/>
        </w:trPr>
        <w:tc>
          <w:tcPr>
            <w:tcW w:w="907" w:type="dxa"/>
            <w:shd w:val="clear" w:color="auto" w:fill="auto"/>
          </w:tcPr>
          <w:p w:rsidR="00425513" w:rsidRPr="00444048" w:rsidRDefault="00425513" w:rsidP="00DF0A65">
            <w:pPr>
              <w:pStyle w:val="NoSpacing"/>
              <w:rPr>
                <w:sz w:val="16"/>
                <w:szCs w:val="16"/>
                <w:highlight w:val="green"/>
              </w:rPr>
            </w:pPr>
            <w:r w:rsidRPr="00444048">
              <w:rPr>
                <w:sz w:val="16"/>
                <w:szCs w:val="16"/>
                <w:highlight w:val="green"/>
              </w:rPr>
              <w:t>4</w:t>
            </w:r>
            <w:r>
              <w:rPr>
                <w:sz w:val="16"/>
                <w:szCs w:val="16"/>
                <w:highlight w:val="green"/>
              </w:rPr>
              <w:t>2</w:t>
            </w:r>
          </w:p>
        </w:tc>
        <w:tc>
          <w:tcPr>
            <w:tcW w:w="3558" w:type="dxa"/>
            <w:shd w:val="clear" w:color="auto" w:fill="auto"/>
          </w:tcPr>
          <w:p w:rsidR="00425513" w:rsidRPr="00444048" w:rsidRDefault="00425513" w:rsidP="00DF0A65">
            <w:pPr>
              <w:pStyle w:val="NoSpacing"/>
              <w:rPr>
                <w:sz w:val="16"/>
                <w:szCs w:val="16"/>
                <w:highlight w:val="green"/>
              </w:rPr>
            </w:pPr>
            <w:r w:rsidRPr="00444048">
              <w:rPr>
                <w:sz w:val="16"/>
                <w:szCs w:val="16"/>
                <w:highlight w:val="green"/>
              </w:rPr>
              <w:t>TCI state switch delay</w:t>
            </w:r>
          </w:p>
        </w:tc>
        <w:tc>
          <w:tcPr>
            <w:tcW w:w="2542" w:type="dxa"/>
            <w:shd w:val="clear" w:color="auto" w:fill="auto"/>
          </w:tcPr>
          <w:p w:rsidR="00425513" w:rsidRPr="00444048" w:rsidRDefault="00425513" w:rsidP="00DF0A65">
            <w:pPr>
              <w:pStyle w:val="NoSpacing"/>
              <w:rPr>
                <w:sz w:val="16"/>
                <w:szCs w:val="16"/>
                <w:highlight w:val="green"/>
              </w:rPr>
            </w:pPr>
          </w:p>
        </w:tc>
        <w:tc>
          <w:tcPr>
            <w:tcW w:w="2508" w:type="dxa"/>
          </w:tcPr>
          <w:p w:rsidR="00425513" w:rsidRPr="00444048" w:rsidRDefault="00425513" w:rsidP="00DF0A65">
            <w:pPr>
              <w:pStyle w:val="NoSpacing"/>
              <w:rPr>
                <w:sz w:val="16"/>
                <w:szCs w:val="16"/>
                <w:highlight w:val="green"/>
              </w:rPr>
            </w:pPr>
          </w:p>
        </w:tc>
      </w:tr>
      <w:tr w:rsidR="00425513" w:rsidRPr="00627011" w:rsidTr="00DF0A65">
        <w:trPr>
          <w:jc w:val="center"/>
        </w:trPr>
        <w:tc>
          <w:tcPr>
            <w:tcW w:w="9515" w:type="dxa"/>
            <w:gridSpan w:val="4"/>
            <w:shd w:val="clear" w:color="auto" w:fill="auto"/>
          </w:tcPr>
          <w:p w:rsidR="00425513" w:rsidRPr="00444048" w:rsidRDefault="00425513" w:rsidP="00DF0A65">
            <w:pPr>
              <w:pStyle w:val="NoSpacing"/>
              <w:rPr>
                <w:sz w:val="16"/>
                <w:szCs w:val="16"/>
                <w:highlight w:val="green"/>
              </w:rPr>
            </w:pPr>
            <w:r w:rsidRPr="00444048">
              <w:rPr>
                <w:sz w:val="16"/>
                <w:szCs w:val="16"/>
                <w:highlight w:val="green"/>
              </w:rPr>
              <w:t>NOTE: Additional test cases in Rel-15 to verify requirements being defined or expected to be defined can be included in future.</w:t>
            </w:r>
          </w:p>
        </w:tc>
      </w:tr>
    </w:tbl>
    <w:p w:rsidR="00425513" w:rsidRDefault="00425513" w:rsidP="00425513">
      <w:pPr>
        <w:tabs>
          <w:tab w:val="left" w:pos="1200"/>
        </w:tabs>
      </w:pPr>
    </w:p>
    <w:p w:rsidR="00425513" w:rsidRDefault="00425513" w:rsidP="00425513">
      <w:pPr>
        <w:tabs>
          <w:tab w:val="left" w:pos="1200"/>
        </w:tabs>
      </w:pPr>
      <w:r w:rsidRPr="00444048">
        <w:rPr>
          <w:highlight w:val="green"/>
        </w:rPr>
        <w:t>Table</w:t>
      </w:r>
      <w:r>
        <w:rPr>
          <w:highlight w:val="green"/>
        </w:rPr>
        <w:t xml:space="preserve"> 2 on Phase</w:t>
      </w:r>
      <w:r w:rsidRPr="00444048">
        <w:rPr>
          <w:highlight w:val="green"/>
        </w:rPr>
        <w:t xml:space="preserve"> IV </w:t>
      </w:r>
      <w:r>
        <w:rPr>
          <w:highlight w:val="green"/>
        </w:rPr>
        <w:t xml:space="preserve">tests </w:t>
      </w:r>
      <w:r w:rsidRPr="00444048">
        <w:rPr>
          <w:highlight w:val="green"/>
        </w:rPr>
        <w:t>can be further updated in future meetings:</w:t>
      </w:r>
    </w:p>
    <w:p w:rsidR="00425513" w:rsidRPr="00444048" w:rsidRDefault="00425513" w:rsidP="00425513">
      <w:pPr>
        <w:tabs>
          <w:tab w:val="left" w:pos="1200"/>
        </w:tabs>
        <w:rPr>
          <w:highlight w:val="green"/>
        </w:rPr>
      </w:pPr>
      <w:r w:rsidRPr="00444048">
        <w:rPr>
          <w:highlight w:val="green"/>
        </w:rPr>
        <w:t>Time plan:</w:t>
      </w:r>
      <w:r>
        <w:rPr>
          <w:highlight w:val="green"/>
        </w:rPr>
        <w:t xml:space="preserve"> Phase IV</w:t>
      </w:r>
      <w:r w:rsidRPr="00444048">
        <w:rPr>
          <w:highlight w:val="green"/>
        </w:rPr>
        <w:t xml:space="preserve"> time p</w:t>
      </w:r>
      <w:r>
        <w:rPr>
          <w:highlight w:val="green"/>
        </w:rPr>
        <w:t xml:space="preserve">lan to be further discussed in  Feb meeting. Tentatively the first draft in RAN4#90bis and final CRs in RAN#91. </w:t>
      </w:r>
    </w:p>
    <w:p w:rsidR="00E03F13" w:rsidRDefault="00425513" w:rsidP="0032455B">
      <w:pPr>
        <w:rPr>
          <w:lang w:val="en-US" w:eastAsia="zh-CN"/>
        </w:rPr>
      </w:pPr>
      <w:r>
        <w:rPr>
          <w:lang w:val="en-US" w:eastAsia="zh-CN"/>
        </w:rPr>
        <w:t xml:space="preserve">At the time of RAN4#90, it was </w:t>
      </w:r>
      <w:r w:rsidR="00E84462">
        <w:rPr>
          <w:lang w:val="en-US" w:eastAsia="zh-CN"/>
        </w:rPr>
        <w:t>anticipated</w:t>
      </w:r>
      <w:r>
        <w:rPr>
          <w:lang w:val="en-US" w:eastAsia="zh-CN"/>
        </w:rPr>
        <w:t xml:space="preserve"> that </w:t>
      </w:r>
      <w:r w:rsidR="00E84462">
        <w:rPr>
          <w:lang w:val="en-US" w:eastAsia="zh-CN"/>
        </w:rPr>
        <w:t>most</w:t>
      </w:r>
      <w:r>
        <w:rPr>
          <w:lang w:val="en-US" w:eastAsia="zh-CN"/>
        </w:rPr>
        <w:t xml:space="preserve"> phase IV tests would be for late drop features (NR/NR DC and NE-DC), hence the agreement that the time plan should be further discussed in February (RAN4#90). In December 2018, it was agreed in RAN plenary that the late drop core work would continue until June 2019, and the performa</w:t>
      </w:r>
      <w:r w:rsidR="00E03F13">
        <w:rPr>
          <w:lang w:val="en-US" w:eastAsia="zh-CN"/>
        </w:rPr>
        <w:t>n</w:t>
      </w:r>
      <w:r w:rsidR="009C6043">
        <w:rPr>
          <w:lang w:val="en-US" w:eastAsia="zh-CN"/>
        </w:rPr>
        <w:t xml:space="preserve">ce </w:t>
      </w:r>
      <w:r>
        <w:rPr>
          <w:lang w:val="en-US" w:eastAsia="zh-CN"/>
        </w:rPr>
        <w:t>work should be done during the second half of 2019. Based on this, we do not think it is meaningful to discuss late drop testing until 2H2019. The remaining content of phase IV is rather minor (two proposed test case areas)</w:t>
      </w:r>
      <w:r w:rsidR="00E03F13">
        <w:rPr>
          <w:lang w:val="en-US" w:eastAsia="zh-CN"/>
        </w:rPr>
        <w:t xml:space="preserve"> such that it would be possible for interested companies to provide drafts and CRs for the tests without a formal phase IV test case development. Phase IV can then remain</w:t>
      </w:r>
      <w:r w:rsidR="009C6043">
        <w:rPr>
          <w:lang w:val="en-US" w:eastAsia="zh-CN"/>
        </w:rPr>
        <w:t xml:space="preserve"> open</w:t>
      </w:r>
      <w:r w:rsidR="00E03F13">
        <w:rPr>
          <w:lang w:val="en-US" w:eastAsia="zh-CN"/>
        </w:rPr>
        <w:t xml:space="preserve"> for late drop features during 2H2019.</w:t>
      </w:r>
    </w:p>
    <w:p w:rsidR="00E03F13" w:rsidRDefault="00E03F13" w:rsidP="0032455B">
      <w:pPr>
        <w:rPr>
          <w:b/>
          <w:lang w:val="en-US" w:eastAsia="zh-CN"/>
        </w:rPr>
      </w:pPr>
      <w:r>
        <w:rPr>
          <w:b/>
          <w:lang w:val="en-US" w:eastAsia="zh-CN"/>
        </w:rPr>
        <w:t>Proposal 1 : Tests 41 and 42 are developed by interested companie</w:t>
      </w:r>
      <w:r w:rsidR="00B322D7">
        <w:rPr>
          <w:b/>
          <w:lang w:val="en-US" w:eastAsia="zh-CN"/>
        </w:rPr>
        <w:t>s</w:t>
      </w:r>
      <w:r>
        <w:rPr>
          <w:b/>
          <w:lang w:val="en-US" w:eastAsia="zh-CN"/>
        </w:rPr>
        <w:t xml:space="preserve"> with first drafts in RAN4#90bis and final CRs in RAN4#91</w:t>
      </w:r>
    </w:p>
    <w:p w:rsidR="00E03F13" w:rsidRPr="00E03F13" w:rsidRDefault="00E03F13" w:rsidP="0032455B">
      <w:pPr>
        <w:rPr>
          <w:b/>
          <w:lang w:val="en-US" w:eastAsia="zh-CN"/>
        </w:rPr>
      </w:pPr>
      <w:bookmarkStart w:id="2" w:name="_Hlk534970733"/>
      <w:r>
        <w:rPr>
          <w:b/>
          <w:lang w:val="en-US" w:eastAsia="zh-CN"/>
        </w:rPr>
        <w:t>Proposal 2 : Phase IV RRM tests for late drop features can be developed in 2H 2019</w:t>
      </w:r>
    </w:p>
    <w:bookmarkEnd w:id="2"/>
    <w:p w:rsidR="00E03F13" w:rsidRPr="00E03F13" w:rsidRDefault="00BA7E4A" w:rsidP="00BA7E4A">
      <w:pPr>
        <w:pStyle w:val="Heading2"/>
        <w:rPr>
          <w:lang w:val="en-US" w:eastAsia="zh-CN"/>
        </w:rPr>
      </w:pPr>
      <w:r>
        <w:rPr>
          <w:lang w:val="en-US" w:eastAsia="zh-CN"/>
        </w:rPr>
        <w:t>Phase I – Phase III test case maintenance</w:t>
      </w:r>
    </w:p>
    <w:p w:rsidR="00425513" w:rsidRDefault="00E03F13" w:rsidP="0032455B">
      <w:pPr>
        <w:rPr>
          <w:u w:val="single"/>
          <w:lang w:val="en-US" w:eastAsia="zh-CN"/>
        </w:rPr>
      </w:pPr>
      <w:r>
        <w:rPr>
          <w:lang w:val="en-US" w:eastAsia="zh-CN"/>
        </w:rPr>
        <w:t xml:space="preserve"> </w:t>
      </w:r>
      <w:r w:rsidR="00425513">
        <w:rPr>
          <w:lang w:val="en-US" w:eastAsia="zh-CN"/>
        </w:rPr>
        <w:t xml:space="preserve"> </w:t>
      </w:r>
      <w:r w:rsidR="00BA7E4A" w:rsidRPr="00BA7E4A">
        <w:rPr>
          <w:u w:val="single"/>
          <w:lang w:val="en-US" w:eastAsia="zh-CN"/>
        </w:rPr>
        <w:t>FR1 tests</w:t>
      </w:r>
    </w:p>
    <w:p w:rsidR="00BA7E4A" w:rsidRDefault="00BA7E4A" w:rsidP="0032455B">
      <w:pPr>
        <w:rPr>
          <w:lang w:val="en-US" w:eastAsia="zh-CN"/>
        </w:rPr>
      </w:pPr>
      <w:r>
        <w:rPr>
          <w:lang w:val="en-US" w:eastAsia="zh-CN"/>
        </w:rPr>
        <w:t>Phase I – III tests for both EN-DC and SA FR1 operation are mostly complete. Naturally some maintenance CRs may be required to address aspects such as missing test parameters, errors and TBDs in tests but this can be regarded as “business as usual” and detailed planning of the tasks is not necessary.</w:t>
      </w:r>
    </w:p>
    <w:p w:rsidR="00BA7E4A" w:rsidRDefault="00BA7E4A" w:rsidP="00BA7E4A">
      <w:pPr>
        <w:rPr>
          <w:u w:val="single"/>
          <w:lang w:val="en-US" w:eastAsia="zh-CN"/>
        </w:rPr>
      </w:pPr>
      <w:r>
        <w:rPr>
          <w:lang w:val="en-US" w:eastAsia="zh-CN"/>
        </w:rPr>
        <w:t xml:space="preserve">  </w:t>
      </w:r>
      <w:r>
        <w:rPr>
          <w:u w:val="single"/>
          <w:lang w:val="en-US" w:eastAsia="zh-CN"/>
        </w:rPr>
        <w:t>FR2</w:t>
      </w:r>
      <w:r w:rsidRPr="00BA7E4A">
        <w:rPr>
          <w:u w:val="single"/>
          <w:lang w:val="en-US" w:eastAsia="zh-CN"/>
        </w:rPr>
        <w:t xml:space="preserve"> tests</w:t>
      </w:r>
    </w:p>
    <w:p w:rsidR="00BA7E4A" w:rsidRDefault="00BA7E4A" w:rsidP="0032455B">
      <w:pPr>
        <w:rPr>
          <w:lang w:val="en-US" w:eastAsia="zh-CN"/>
        </w:rPr>
      </w:pPr>
      <w:r>
        <w:rPr>
          <w:lang w:val="en-US" w:eastAsia="zh-CN"/>
        </w:rPr>
        <w:lastRenderedPageBreak/>
        <w:t>There are still several TBDs in the tests, and significant discussion is needed to complete the OTA test methodology. We anticipate that most of this discussion can take place on a generic level, with the outcome being CRs to the existing phase I, II and III tests for FR2.  As this contribution is for planning purposes, we identify and highlight the open issues. Our views on proposals to address open issues are contained in companion contributions.</w:t>
      </w:r>
    </w:p>
    <w:p w:rsidR="00BA7E4A" w:rsidRDefault="00BA7E4A" w:rsidP="0032455B">
      <w:pPr>
        <w:rPr>
          <w:lang w:val="en-US" w:eastAsia="zh-CN"/>
        </w:rPr>
      </w:pPr>
      <w:r>
        <w:rPr>
          <w:lang w:val="en-US" w:eastAsia="zh-CN"/>
        </w:rPr>
        <w:t>The NR testability study item was concluded in RAN</w:t>
      </w:r>
      <w:r w:rsidR="00550DC5">
        <w:rPr>
          <w:lang w:val="en-US" w:eastAsia="zh-CN"/>
        </w:rPr>
        <w:t xml:space="preserve">82. Nevertheless, the testability SI provides different options for OTA testing, and RAN4 needs to decide the specific configurations to use in each RRM test. Considering the technical report for the SI, we think that </w:t>
      </w:r>
      <w:r w:rsidR="00E84462">
        <w:rPr>
          <w:lang w:val="en-US" w:eastAsia="zh-CN"/>
        </w:rPr>
        <w:t xml:space="preserve">at least </w:t>
      </w:r>
      <w:r w:rsidR="00550DC5">
        <w:rPr>
          <w:lang w:val="en-US" w:eastAsia="zh-CN"/>
        </w:rPr>
        <w:t>the following significant decisions need to be made regarding the test cases:</w:t>
      </w:r>
    </w:p>
    <w:p w:rsidR="00550DC5" w:rsidRDefault="00550DC5" w:rsidP="00B322D7">
      <w:pPr>
        <w:numPr>
          <w:ilvl w:val="0"/>
          <w:numId w:val="27"/>
        </w:numPr>
        <w:spacing w:before="240"/>
        <w:rPr>
          <w:lang w:val="en-US" w:eastAsia="zh-CN"/>
        </w:rPr>
      </w:pPr>
      <w:bookmarkStart w:id="3" w:name="_Hlk534725030"/>
      <w:r w:rsidRPr="00EE336F">
        <w:rPr>
          <w:u w:val="single"/>
          <w:lang w:val="en-US" w:eastAsia="zh-CN"/>
        </w:rPr>
        <w:t>Determine test scenario</w:t>
      </w:r>
      <w:r w:rsidR="00B322D7" w:rsidRPr="00EE336F">
        <w:rPr>
          <w:u w:val="single"/>
          <w:lang w:val="en-US" w:eastAsia="zh-CN"/>
        </w:rPr>
        <w:t>(number of AoA)</w:t>
      </w:r>
      <w:r w:rsidRPr="00EE336F">
        <w:rPr>
          <w:u w:val="single"/>
          <w:lang w:val="en-US" w:eastAsia="zh-CN"/>
        </w:rPr>
        <w:t xml:space="preserve"> </w:t>
      </w:r>
      <w:r>
        <w:rPr>
          <w:lang w:val="en-US" w:eastAsia="zh-CN"/>
        </w:rPr>
        <w:t>for each test case. Good progress was made on this in RAN4#89 with agreements for many test cases except 7,9</w:t>
      </w:r>
      <w:bookmarkEnd w:id="3"/>
      <w:r w:rsidR="00B322D7">
        <w:rPr>
          <w:lang w:val="en-US" w:eastAsia="zh-CN"/>
        </w:rPr>
        <w:t>(SSB based RLM for EN-DC and SA respectively)</w:t>
      </w:r>
      <w:r>
        <w:rPr>
          <w:lang w:val="en-US" w:eastAsia="zh-CN"/>
        </w:rPr>
        <w:t xml:space="preserve"> and 29A</w:t>
      </w:r>
      <w:r w:rsidR="00B322D7">
        <w:rPr>
          <w:lang w:val="en-US" w:eastAsia="zh-CN"/>
        </w:rPr>
        <w:t xml:space="preserve"> (</w:t>
      </w:r>
      <w:r w:rsidR="00B322D7" w:rsidRPr="00DF1FCD">
        <w:rPr>
          <w:sz w:val="22"/>
          <w:szCs w:val="22"/>
        </w:rPr>
        <w:t>Beam management: L1-RSRP reporting</w:t>
      </w:r>
      <w:r>
        <w:rPr>
          <w:lang w:val="en-US" w:eastAsia="zh-CN"/>
        </w:rPr>
        <w:t xml:space="preserve"> in non DRX</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3"/>
      </w:tblGrid>
      <w:tr w:rsidR="00550DC5" w:rsidRPr="00082C8A" w:rsidTr="00082C8A">
        <w:tc>
          <w:tcPr>
            <w:tcW w:w="10763" w:type="dxa"/>
            <w:shd w:val="clear" w:color="auto" w:fill="auto"/>
          </w:tcPr>
          <w:p w:rsidR="00550DC5" w:rsidRPr="00082C8A" w:rsidRDefault="00550DC5" w:rsidP="00550DC5">
            <w:pPr>
              <w:rPr>
                <w:rFonts w:eastAsia="Malgun Gothic"/>
                <w:b/>
                <w:sz w:val="24"/>
                <w:szCs w:val="24"/>
                <w:highlight w:val="green"/>
                <w:u w:val="single"/>
                <w:lang w:eastAsia="ko-KR"/>
              </w:rPr>
            </w:pPr>
            <w:r w:rsidRPr="00082C8A">
              <w:rPr>
                <w:rFonts w:eastAsia="Malgun Gothic"/>
                <w:b/>
                <w:sz w:val="24"/>
                <w:szCs w:val="24"/>
                <w:highlight w:val="green"/>
                <w:u w:val="single"/>
                <w:lang w:eastAsia="ko-KR"/>
              </w:rPr>
              <w:t>Agreements on number of AoAs in Phase I and Phase II RRM tests in Rel-15:</w:t>
            </w:r>
          </w:p>
          <w:p w:rsidR="00550DC5" w:rsidRPr="00082C8A" w:rsidRDefault="00550DC5" w:rsidP="00082C8A">
            <w:pPr>
              <w:numPr>
                <w:ilvl w:val="0"/>
                <w:numId w:val="28"/>
              </w:numPr>
              <w:rPr>
                <w:rFonts w:eastAsia="Malgun Gothic"/>
                <w:sz w:val="24"/>
                <w:szCs w:val="24"/>
                <w:highlight w:val="green"/>
                <w:lang w:eastAsia="ko-KR"/>
              </w:rPr>
            </w:pPr>
            <w:r w:rsidRPr="00082C8A">
              <w:rPr>
                <w:rFonts w:eastAsia="Malgun Gothic"/>
                <w:sz w:val="24"/>
                <w:szCs w:val="24"/>
                <w:highlight w:val="green"/>
                <w:lang w:eastAsia="ko-KR"/>
              </w:rPr>
              <w:t>Test case scenarios 1 and 2 will be done with 2AoA in non-DRX.</w:t>
            </w:r>
          </w:p>
          <w:p w:rsidR="00550DC5" w:rsidRPr="00082C8A" w:rsidRDefault="00550DC5" w:rsidP="00082C8A">
            <w:pPr>
              <w:numPr>
                <w:ilvl w:val="0"/>
                <w:numId w:val="28"/>
              </w:numPr>
              <w:rPr>
                <w:rFonts w:eastAsia="Malgun Gothic"/>
                <w:sz w:val="24"/>
                <w:szCs w:val="24"/>
                <w:highlight w:val="green"/>
                <w:lang w:eastAsia="ko-KR"/>
              </w:rPr>
            </w:pPr>
            <w:r w:rsidRPr="00082C8A">
              <w:rPr>
                <w:rFonts w:eastAsia="Malgun Gothic"/>
                <w:sz w:val="24"/>
                <w:szCs w:val="24"/>
                <w:highlight w:val="green"/>
                <w:lang w:eastAsia="ko-KR"/>
              </w:rPr>
              <w:t>Test case scenarios 7, 9 and 29A in non-DRX need further analysis whether 2AoA is necessary.</w:t>
            </w:r>
          </w:p>
          <w:p w:rsidR="00550DC5" w:rsidRPr="00082C8A" w:rsidRDefault="00550DC5" w:rsidP="00082C8A">
            <w:pPr>
              <w:numPr>
                <w:ilvl w:val="0"/>
                <w:numId w:val="28"/>
              </w:numPr>
              <w:rPr>
                <w:rFonts w:eastAsia="Malgun Gothic"/>
                <w:sz w:val="24"/>
                <w:szCs w:val="24"/>
                <w:highlight w:val="green"/>
                <w:lang w:eastAsia="ko-KR"/>
              </w:rPr>
            </w:pPr>
            <w:r w:rsidRPr="00082C8A">
              <w:rPr>
                <w:rFonts w:eastAsia="Malgun Gothic"/>
                <w:sz w:val="24"/>
                <w:szCs w:val="24"/>
                <w:highlight w:val="green"/>
                <w:lang w:eastAsia="ko-KR"/>
              </w:rPr>
              <w:t>Whether test case scenarios 7, 9 and 29A with 2AoA are needed can be further discussed in Q1 based on analysis.</w:t>
            </w:r>
          </w:p>
          <w:p w:rsidR="00550DC5" w:rsidRPr="00082C8A" w:rsidRDefault="00550DC5" w:rsidP="00082C8A">
            <w:pPr>
              <w:numPr>
                <w:ilvl w:val="0"/>
                <w:numId w:val="28"/>
              </w:numPr>
              <w:rPr>
                <w:rFonts w:eastAsia="Malgun Gothic"/>
                <w:sz w:val="24"/>
                <w:szCs w:val="24"/>
                <w:lang w:eastAsia="ko-KR"/>
              </w:rPr>
            </w:pPr>
            <w:r w:rsidRPr="00082C8A">
              <w:rPr>
                <w:rFonts w:eastAsia="Malgun Gothic"/>
                <w:sz w:val="24"/>
                <w:szCs w:val="24"/>
                <w:highlight w:val="green"/>
                <w:lang w:eastAsia="ko-KR"/>
              </w:rPr>
              <w:t>Other test case scenarios will be done with 1AoA.</w:t>
            </w:r>
            <w:r w:rsidRPr="00082C8A">
              <w:rPr>
                <w:rFonts w:eastAsia="Malgun Gothic"/>
                <w:sz w:val="24"/>
                <w:szCs w:val="24"/>
                <w:lang w:eastAsia="ko-KR"/>
              </w:rPr>
              <w:t xml:space="preserve"> </w:t>
            </w:r>
          </w:p>
          <w:p w:rsidR="00550DC5" w:rsidRPr="00082C8A" w:rsidRDefault="00550DC5" w:rsidP="00082C8A">
            <w:pPr>
              <w:numPr>
                <w:ilvl w:val="0"/>
                <w:numId w:val="28"/>
              </w:numPr>
              <w:rPr>
                <w:rFonts w:eastAsia="Malgun Gothic"/>
                <w:sz w:val="24"/>
                <w:szCs w:val="24"/>
                <w:lang w:eastAsia="ko-KR"/>
              </w:rPr>
            </w:pPr>
            <w:r w:rsidRPr="00082C8A">
              <w:rPr>
                <w:rFonts w:eastAsia="Malgun Gothic"/>
                <w:sz w:val="24"/>
                <w:szCs w:val="24"/>
                <w:highlight w:val="green"/>
                <w:lang w:eastAsia="ko-KR"/>
              </w:rPr>
              <w:t>Test case scenarios with 2AoA will be developed from Q1 2019.</w:t>
            </w:r>
          </w:p>
          <w:p w:rsidR="00550DC5" w:rsidRPr="00082C8A" w:rsidRDefault="00550DC5" w:rsidP="00550DC5">
            <w:pPr>
              <w:rPr>
                <w:lang w:val="en-US" w:eastAsia="zh-CN"/>
              </w:rPr>
            </w:pPr>
            <w:r w:rsidRPr="00082C8A">
              <w:rPr>
                <w:rFonts w:eastAsia="Malgun Gothic"/>
                <w:sz w:val="24"/>
                <w:szCs w:val="24"/>
                <w:highlight w:val="green"/>
                <w:lang w:eastAsia="ko-KR"/>
              </w:rPr>
              <w:t>All other phase I and phase II tests (with 1 AoA) are expected to be completed in this meeting.</w:t>
            </w:r>
          </w:p>
        </w:tc>
      </w:tr>
    </w:tbl>
    <w:p w:rsidR="00550DC5" w:rsidRDefault="00B322D7" w:rsidP="00B322D7">
      <w:pPr>
        <w:rPr>
          <w:b/>
          <w:lang w:val="en-US" w:eastAsia="zh-CN"/>
        </w:rPr>
      </w:pPr>
      <w:r>
        <w:rPr>
          <w:b/>
          <w:lang w:val="en-US" w:eastAsia="zh-CN"/>
        </w:rPr>
        <w:t>Proposal 3: Scenario for test case 7, 9 and 29A in non DRX needs to be decided</w:t>
      </w:r>
    </w:p>
    <w:p w:rsidR="00B322D7" w:rsidRPr="00B322D7" w:rsidRDefault="00B322D7" w:rsidP="00B322D7">
      <w:pPr>
        <w:numPr>
          <w:ilvl w:val="0"/>
          <w:numId w:val="27"/>
        </w:numPr>
        <w:spacing w:before="240"/>
        <w:rPr>
          <w:b/>
          <w:lang w:val="en-US" w:eastAsia="zh-CN"/>
        </w:rPr>
      </w:pPr>
      <w:r w:rsidRPr="00EE336F">
        <w:rPr>
          <w:u w:val="single"/>
          <w:lang w:val="en-US" w:eastAsia="zh-CN"/>
        </w:rPr>
        <w:t>Decide further details for test scenario 2 and 3</w:t>
      </w:r>
      <w:r>
        <w:rPr>
          <w:lang w:val="en-US" w:eastAsia="zh-CN"/>
        </w:rPr>
        <w:t>. There are still several details of scenario 2 and 3 to be discussed, related to how to select the angle(s) of arrival, and in what conditions to change the AoA. Moreover, the tested AoA(s) always need to be valid</w:t>
      </w:r>
      <w:r w:rsidR="00BE2D10">
        <w:rPr>
          <w:lang w:val="en-US" w:eastAsia="zh-CN"/>
        </w:rPr>
        <w:t xml:space="preserve"> (</w:t>
      </w:r>
      <w:r w:rsidR="00E84462">
        <w:rPr>
          <w:lang w:val="en-US" w:eastAsia="zh-CN"/>
        </w:rPr>
        <w:t>e.g.</w:t>
      </w:r>
      <w:r w:rsidR="00BE2D10">
        <w:rPr>
          <w:lang w:val="en-US" w:eastAsia="zh-CN"/>
        </w:rPr>
        <w:t xml:space="preserve"> according to spherical coverage EIS)</w:t>
      </w:r>
      <w:r>
        <w:rPr>
          <w:lang w:val="en-US" w:eastAsia="zh-CN"/>
        </w:rPr>
        <w:t>. Two methods are given in 38.810</w:t>
      </w:r>
      <w:r w:rsidR="00BE2D10">
        <w:rPr>
          <w:lang w:val="en-US" w:eastAsia="zh-CN"/>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3"/>
      </w:tblGrid>
      <w:tr w:rsidR="00B322D7" w:rsidRPr="00082C8A" w:rsidTr="00082C8A">
        <w:tc>
          <w:tcPr>
            <w:tcW w:w="10763" w:type="dxa"/>
            <w:shd w:val="clear" w:color="auto" w:fill="auto"/>
          </w:tcPr>
          <w:p w:rsidR="00B322D7" w:rsidRPr="00082C8A" w:rsidRDefault="00B322D7" w:rsidP="00082C8A">
            <w:pPr>
              <w:spacing w:before="240"/>
              <w:rPr>
                <w:lang w:val="en-US" w:eastAsia="zh-CN"/>
              </w:rPr>
            </w:pPr>
            <w:r w:rsidRPr="00082C8A">
              <w:rPr>
                <w:lang w:val="en-US" w:eastAsia="zh-CN"/>
              </w:rPr>
              <w:t>-</w:t>
            </w:r>
            <w:r w:rsidRPr="00082C8A">
              <w:rPr>
                <w:lang w:val="en-US" w:eastAsia="zh-CN"/>
              </w:rPr>
              <w:tab/>
              <w:t xml:space="preserve">Method 1: Run a pretest in the RRM baseline measurement system to identify all the directions (with a given spatial granularity) at which the UE fulfils a given precondition (e.g. spherical coverage EIS). The testing directions are then chosen out of the valid directions, following a given rule. The precondition to be fulfilled, and the rule how to select the testing direction out of the valid directions, are specified in the test description.   </w:t>
            </w:r>
          </w:p>
          <w:p w:rsidR="00B322D7" w:rsidRPr="00082C8A" w:rsidRDefault="00B322D7" w:rsidP="00082C8A">
            <w:pPr>
              <w:spacing w:before="240"/>
              <w:rPr>
                <w:b/>
                <w:lang w:val="en-US" w:eastAsia="zh-CN"/>
              </w:rPr>
            </w:pPr>
            <w:r w:rsidRPr="00082C8A">
              <w:rPr>
                <w:lang w:val="en-US" w:eastAsia="zh-CN"/>
              </w:rPr>
              <w:t>-</w:t>
            </w:r>
            <w:r w:rsidRPr="00082C8A">
              <w:rPr>
                <w:lang w:val="en-US" w:eastAsia="zh-CN"/>
              </w:rPr>
              <w:tab/>
              <w:t>Method 2: For each given potential direction, test first a given precondition (e.g. minimum TP for a given power), which validates the direction as valid for testing or not. If the direction is valid, test the requirement, if not, jump to the next potential direction following a given rule. The rule how to select the potential directions and the precondition to validate them as testing direction, are specified in the test description.</w:t>
            </w:r>
            <w:r w:rsidRPr="00082C8A">
              <w:rPr>
                <w:b/>
                <w:lang w:val="en-US" w:eastAsia="zh-CN"/>
              </w:rPr>
              <w:t xml:space="preserve">   </w:t>
            </w:r>
          </w:p>
        </w:tc>
      </w:tr>
    </w:tbl>
    <w:p w:rsidR="00B322D7" w:rsidRDefault="00BE2D10" w:rsidP="00B322D7">
      <w:pPr>
        <w:spacing w:before="240"/>
        <w:ind w:left="720"/>
        <w:rPr>
          <w:lang w:val="en-US" w:eastAsia="zh-CN"/>
        </w:rPr>
      </w:pPr>
      <w:r>
        <w:rPr>
          <w:lang w:val="en-US" w:eastAsia="zh-CN"/>
        </w:rPr>
        <w:t xml:space="preserve">It is also to be discussed whether the AoA is changed on each iteration of the test, and for test scenario 3 there are two AoA to select rather than one, so there are more </w:t>
      </w:r>
      <w:r w:rsidR="00E84462">
        <w:rPr>
          <w:lang w:val="en-US" w:eastAsia="zh-CN"/>
        </w:rPr>
        <w:t>degrees</w:t>
      </w:r>
      <w:r>
        <w:rPr>
          <w:lang w:val="en-US" w:eastAsia="zh-CN"/>
        </w:rPr>
        <w:t xml:space="preserve"> of freedom. It should be noted that according to 38.810, the following relationship applies between the two AoA</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3"/>
      </w:tblGrid>
      <w:tr w:rsidR="00BE2D10" w:rsidRPr="00082C8A" w:rsidTr="00082C8A">
        <w:tc>
          <w:tcPr>
            <w:tcW w:w="10763" w:type="dxa"/>
            <w:shd w:val="clear" w:color="auto" w:fill="auto"/>
          </w:tcPr>
          <w:p w:rsidR="00BE2D10" w:rsidRPr="00082C8A" w:rsidRDefault="00BE2D10" w:rsidP="00082C8A">
            <w:pPr>
              <w:spacing w:before="240"/>
              <w:rPr>
                <w:lang w:val="en-US" w:eastAsia="zh-CN"/>
              </w:rPr>
            </w:pPr>
            <w:r w:rsidRPr="00082C8A">
              <w:rPr>
                <w:lang w:val="en-US" w:eastAsia="zh-CN"/>
              </w:rPr>
              <w:t>-</w:t>
            </w:r>
            <w:r w:rsidRPr="00082C8A">
              <w:rPr>
                <w:lang w:val="en-US" w:eastAsia="zh-CN"/>
              </w:rPr>
              <w:tab/>
              <w:t>For NMAX_AoAs = 2 the setup shall enable following relative angular relationships between the NMAX_AoAs simultaneously active AoAs: 30°, 60°, 90°, 120° and 150°.</w:t>
            </w:r>
          </w:p>
        </w:tc>
      </w:tr>
    </w:tbl>
    <w:p w:rsidR="00BE2D10" w:rsidRDefault="00BE2D10" w:rsidP="00BE2D10">
      <w:pPr>
        <w:spacing w:before="240"/>
        <w:rPr>
          <w:b/>
          <w:lang w:val="en-US" w:eastAsia="zh-CN"/>
        </w:rPr>
      </w:pPr>
      <w:r>
        <w:rPr>
          <w:b/>
          <w:lang w:val="en-US" w:eastAsia="zh-CN"/>
        </w:rPr>
        <w:t>Proposal 4: Decide on how to validate that any test scenario 2 test is run from a valid direction from a coverage perspective</w:t>
      </w:r>
    </w:p>
    <w:p w:rsidR="00BE2D10" w:rsidRDefault="00BE2D10" w:rsidP="00BE2D10">
      <w:pPr>
        <w:spacing w:before="240"/>
        <w:rPr>
          <w:b/>
          <w:lang w:val="en-US" w:eastAsia="zh-CN"/>
        </w:rPr>
      </w:pPr>
      <w:r>
        <w:rPr>
          <w:b/>
          <w:lang w:val="en-US" w:eastAsia="zh-CN"/>
        </w:rPr>
        <w:t>Proposal 5: Decide on whether the AoA should be changed between test iterations for any scenario 2 test</w:t>
      </w:r>
    </w:p>
    <w:p w:rsidR="00AC7E3B" w:rsidRDefault="00AC7E3B" w:rsidP="00BE2D10">
      <w:pPr>
        <w:spacing w:before="240"/>
        <w:rPr>
          <w:b/>
          <w:lang w:val="en-US" w:eastAsia="zh-CN"/>
        </w:rPr>
      </w:pPr>
      <w:r w:rsidRPr="00AC7E3B">
        <w:rPr>
          <w:b/>
          <w:lang w:val="en-US" w:eastAsia="zh-CN"/>
        </w:rPr>
        <w:t>Proposal 6:</w:t>
      </w:r>
      <w:r>
        <w:rPr>
          <w:b/>
          <w:lang w:val="en-US" w:eastAsia="zh-CN"/>
        </w:rPr>
        <w:t xml:space="preserve"> </w:t>
      </w:r>
      <w:r w:rsidR="00284C3D">
        <w:rPr>
          <w:b/>
          <w:lang w:val="en-US" w:eastAsia="zh-CN"/>
        </w:rPr>
        <w:t>Decide on how to extend the outcome of test scenario 2 AoA (see P4, P5) to test scenario 3 (</w:t>
      </w:r>
      <w:r w:rsidR="00E84462">
        <w:rPr>
          <w:b/>
          <w:lang w:val="en-US" w:eastAsia="zh-CN"/>
        </w:rPr>
        <w:t>e.g.</w:t>
      </w:r>
      <w:r w:rsidR="00284C3D">
        <w:rPr>
          <w:b/>
          <w:lang w:val="en-US" w:eastAsia="zh-CN"/>
        </w:rPr>
        <w:t xml:space="preserve"> angular relationship in 2AoA tests)</w:t>
      </w:r>
    </w:p>
    <w:p w:rsidR="00EE336F" w:rsidRPr="007F468B" w:rsidRDefault="00EE336F" w:rsidP="00EE336F">
      <w:pPr>
        <w:numPr>
          <w:ilvl w:val="0"/>
          <w:numId w:val="27"/>
        </w:numPr>
        <w:spacing w:before="240"/>
        <w:rPr>
          <w:b/>
          <w:lang w:val="en-US" w:eastAsia="zh-CN"/>
        </w:rPr>
      </w:pPr>
      <w:r w:rsidRPr="007F468B">
        <w:rPr>
          <w:u w:val="single"/>
          <w:lang w:val="en-US" w:eastAsia="zh-CN"/>
        </w:rPr>
        <w:lastRenderedPageBreak/>
        <w:t xml:space="preserve">Decide </w:t>
      </w:r>
      <w:r w:rsidR="00634680" w:rsidRPr="007F468B">
        <w:rPr>
          <w:u w:val="single"/>
          <w:lang w:val="en-US" w:eastAsia="zh-CN"/>
        </w:rPr>
        <w:t xml:space="preserve">on </w:t>
      </w:r>
      <w:r w:rsidR="007F468B" w:rsidRPr="007F468B">
        <w:rPr>
          <w:u w:val="single"/>
          <w:lang w:val="en-US" w:eastAsia="zh-CN"/>
        </w:rPr>
        <w:t>noise setup for each test.</w:t>
      </w:r>
      <w:r w:rsidR="007F468B">
        <w:rPr>
          <w:lang w:val="en-US" w:eastAsia="zh-CN"/>
        </w:rPr>
        <w:t xml:space="preserve"> There are two modes of noise generation provided in 38.810</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3"/>
      </w:tblGrid>
      <w:tr w:rsidR="007F468B" w:rsidRPr="00082C8A" w:rsidTr="00082C8A">
        <w:tc>
          <w:tcPr>
            <w:tcW w:w="10763" w:type="dxa"/>
            <w:shd w:val="clear" w:color="auto" w:fill="auto"/>
          </w:tcPr>
          <w:p w:rsidR="007F468B" w:rsidRPr="00082C8A" w:rsidRDefault="007F468B" w:rsidP="00082C8A">
            <w:pPr>
              <w:spacing w:before="240"/>
              <w:rPr>
                <w:lang w:val="en-US" w:eastAsia="zh-CN"/>
              </w:rPr>
            </w:pPr>
            <w:r w:rsidRPr="00082C8A">
              <w:rPr>
                <w:lang w:val="en-US" w:eastAsia="zh-CN"/>
              </w:rPr>
              <w:t>-</w:t>
            </w:r>
            <w:r w:rsidRPr="00082C8A">
              <w:rPr>
                <w:lang w:val="en-US" w:eastAsia="zh-CN"/>
              </w:rPr>
              <w:tab/>
              <w:t xml:space="preserve">Mode 1: </w:t>
            </w:r>
          </w:p>
          <w:p w:rsidR="007F468B" w:rsidRPr="00082C8A" w:rsidRDefault="007F468B" w:rsidP="00082C8A">
            <w:pPr>
              <w:spacing w:before="240"/>
              <w:rPr>
                <w:lang w:val="en-US" w:eastAsia="zh-CN"/>
              </w:rPr>
            </w:pPr>
            <w:r w:rsidRPr="00082C8A">
              <w:rPr>
                <w:lang w:val="en-US" w:eastAsia="zh-CN"/>
              </w:rPr>
              <w:t>-</w:t>
            </w:r>
            <w:r w:rsidRPr="00082C8A">
              <w:rPr>
                <w:lang w:val="en-US" w:eastAsia="zh-CN"/>
              </w:rPr>
              <w:tab/>
              <w:t>Test system transmits useful signals (S) and noise signals (N) to emulate target SNR condition</w:t>
            </w:r>
          </w:p>
          <w:p w:rsidR="007F468B" w:rsidRPr="00082C8A" w:rsidRDefault="007F468B" w:rsidP="00082C8A">
            <w:pPr>
              <w:spacing w:before="240"/>
              <w:rPr>
                <w:lang w:val="en-US" w:eastAsia="zh-CN"/>
              </w:rPr>
            </w:pPr>
            <w:r w:rsidRPr="00082C8A">
              <w:rPr>
                <w:lang w:val="en-US" w:eastAsia="zh-CN"/>
              </w:rPr>
              <w:t>-</w:t>
            </w:r>
            <w:r w:rsidRPr="00082C8A">
              <w:rPr>
                <w:lang w:val="en-US" w:eastAsia="zh-CN"/>
              </w:rPr>
              <w:tab/>
              <w:t xml:space="preserve">Mode 2: </w:t>
            </w:r>
          </w:p>
          <w:p w:rsidR="007F468B" w:rsidRPr="00082C8A" w:rsidRDefault="007F468B" w:rsidP="00082C8A">
            <w:pPr>
              <w:spacing w:before="240"/>
              <w:rPr>
                <w:b/>
                <w:lang w:val="en-US" w:eastAsia="zh-CN"/>
              </w:rPr>
            </w:pPr>
            <w:r w:rsidRPr="00082C8A">
              <w:rPr>
                <w:lang w:val="en-US" w:eastAsia="zh-CN"/>
              </w:rPr>
              <w:t>-</w:t>
            </w:r>
            <w:r w:rsidRPr="00082C8A">
              <w:rPr>
                <w:lang w:val="en-US" w:eastAsia="zh-CN"/>
              </w:rPr>
              <w:tab/>
              <w:t>Test system transmits only useful signals (S).</w:t>
            </w:r>
          </w:p>
        </w:tc>
      </w:tr>
    </w:tbl>
    <w:p w:rsidR="00731190" w:rsidRDefault="007F468B" w:rsidP="007F468B">
      <w:pPr>
        <w:spacing w:before="240"/>
        <w:ind w:left="720"/>
        <w:rPr>
          <w:lang w:val="en-US" w:eastAsia="zh-CN"/>
        </w:rPr>
      </w:pPr>
      <w:r>
        <w:rPr>
          <w:lang w:val="en-US" w:eastAsia="zh-CN"/>
        </w:rPr>
        <w:t xml:space="preserve">For mode 1, the baseband Noc needs to be </w:t>
      </w:r>
      <w:r w:rsidR="00E84462">
        <w:rPr>
          <w:lang w:val="en-US" w:eastAsia="zh-CN"/>
        </w:rPr>
        <w:t>determined</w:t>
      </w:r>
      <w:r>
        <w:rPr>
          <w:lang w:val="en-US" w:eastAsia="zh-CN"/>
        </w:rPr>
        <w:t xml:space="preserve">. This also depends on whether the test is verifying a rough beam or coarse beam requirement. </w:t>
      </w:r>
      <w:r w:rsidR="00052365">
        <w:rPr>
          <w:lang w:val="en-US" w:eastAsia="zh-CN"/>
        </w:rPr>
        <w:t xml:space="preserve">For scenarios 1 and 2, mode 1(S+N) and type 1(fine beam) and type 2(coarse beam) requirements there is analysis in 38.810 showing how to set the added noise level. </w:t>
      </w:r>
      <w:r w:rsidR="000D51A6">
        <w:rPr>
          <w:lang w:val="en-US" w:eastAsia="zh-CN"/>
        </w:rPr>
        <w:t xml:space="preserve">The analysis shows the minimum Noc which may be used in a </w:t>
      </w:r>
      <w:r w:rsidR="00E84462">
        <w:rPr>
          <w:lang w:val="en-US" w:eastAsia="zh-CN"/>
        </w:rPr>
        <w:t>testcase and</w:t>
      </w:r>
      <w:r w:rsidR="000D51A6">
        <w:rPr>
          <w:lang w:val="en-US" w:eastAsia="zh-CN"/>
        </w:rPr>
        <w:t xml:space="preserve"> provides detail on the (assumed) thermal noise experienced by the UE. Two parameters (X and Z) are still to be decided in the analysis</w:t>
      </w:r>
    </w:p>
    <w:p w:rsidR="000D51A6" w:rsidRDefault="00052365" w:rsidP="000D51A6">
      <w:pPr>
        <w:spacing w:before="240"/>
        <w:ind w:left="720"/>
        <w:rPr>
          <w:lang w:val="en-US" w:eastAsia="zh-CN"/>
        </w:rPr>
      </w:pPr>
      <w:r>
        <w:rPr>
          <w:lang w:val="en-US" w:eastAsia="zh-CN"/>
        </w:rPr>
        <w:t>Our understanding is that the analysis can a</w:t>
      </w:r>
      <w:r w:rsidR="00D92EAE">
        <w:rPr>
          <w:lang w:val="en-US" w:eastAsia="zh-CN"/>
        </w:rPr>
        <w:t>lso be applied to tests with mode 2 noise setup, since the starting point of the analysis is to calculate an assumed noise level from Refsens</w:t>
      </w:r>
      <w:r w:rsidR="000D51A6">
        <w:rPr>
          <w:lang w:val="en-US" w:eastAsia="zh-CN"/>
        </w:rPr>
        <w:t xml:space="preserve"> before additional noise is added.</w:t>
      </w:r>
    </w:p>
    <w:p w:rsidR="000D51A6" w:rsidRDefault="000D51A6" w:rsidP="000D51A6">
      <w:pPr>
        <w:spacing w:before="240"/>
        <w:ind w:left="720"/>
        <w:rPr>
          <w:lang w:val="en-US" w:eastAsia="zh-CN"/>
        </w:rPr>
      </w:pPr>
      <w:r>
        <w:rPr>
          <w:lang w:val="en-US" w:eastAsia="zh-CN"/>
        </w:rPr>
        <w:t>The analysis does not provide any method related to 2AoA tests. Hence make the following proposals for noise setup</w:t>
      </w:r>
    </w:p>
    <w:p w:rsidR="000D51A6" w:rsidRDefault="000D51A6" w:rsidP="000D51A6">
      <w:pPr>
        <w:spacing w:before="240"/>
        <w:rPr>
          <w:b/>
          <w:lang w:val="en-US" w:eastAsia="zh-CN"/>
        </w:rPr>
      </w:pPr>
      <w:r>
        <w:rPr>
          <w:b/>
          <w:lang w:val="en-US" w:eastAsia="zh-CN"/>
        </w:rPr>
        <w:t>Proposal 7: Discuss the existing Noc framework in 38.810 and determine suitable values for X and Z (scenario 2)</w:t>
      </w:r>
    </w:p>
    <w:p w:rsidR="000D51A6" w:rsidRPr="000D51A6" w:rsidRDefault="000D51A6" w:rsidP="000D51A6">
      <w:pPr>
        <w:spacing w:before="240"/>
        <w:rPr>
          <w:b/>
          <w:lang w:val="en-US" w:eastAsia="zh-CN"/>
        </w:rPr>
      </w:pPr>
      <w:r>
        <w:rPr>
          <w:b/>
          <w:lang w:val="en-US" w:eastAsia="zh-CN"/>
        </w:rPr>
        <w:t xml:space="preserve">Proposal 8 : </w:t>
      </w:r>
      <w:r w:rsidR="00284C3D">
        <w:rPr>
          <w:b/>
          <w:lang w:val="en-US" w:eastAsia="zh-CN"/>
        </w:rPr>
        <w:t>Determine the Noc/SINR methodology for 2AoA (scenario 3) tests</w:t>
      </w:r>
    </w:p>
    <w:p w:rsidR="000D51A6" w:rsidRDefault="000D51A6" w:rsidP="000D51A6">
      <w:pPr>
        <w:spacing w:before="240"/>
        <w:rPr>
          <w:b/>
          <w:lang w:val="en-US" w:eastAsia="zh-CN"/>
        </w:rPr>
      </w:pPr>
      <w:r>
        <w:rPr>
          <w:b/>
          <w:lang w:val="en-US" w:eastAsia="zh-CN"/>
        </w:rPr>
        <w:t xml:space="preserve">Proposal 9: Decide on the noise generation mode (mode 1 or mode 2) for each RRM test case and determine the minimum/actual Noc and wanted signal levels to be used </w:t>
      </w:r>
    </w:p>
    <w:p w:rsidR="000D51A6" w:rsidRDefault="000D51A6" w:rsidP="000D51A6">
      <w:pPr>
        <w:numPr>
          <w:ilvl w:val="0"/>
          <w:numId w:val="27"/>
        </w:numPr>
        <w:spacing w:before="240"/>
        <w:rPr>
          <w:u w:val="single"/>
          <w:lang w:val="en-US" w:eastAsia="zh-CN"/>
        </w:rPr>
      </w:pPr>
      <w:r>
        <w:rPr>
          <w:u w:val="single"/>
          <w:lang w:val="en-US" w:eastAsia="zh-CN"/>
        </w:rPr>
        <w:t>Decide how to define i</w:t>
      </w:r>
      <w:r w:rsidRPr="000D51A6">
        <w:rPr>
          <w:u w:val="single"/>
          <w:lang w:val="en-US" w:eastAsia="zh-CN"/>
        </w:rPr>
        <w:t>deal RSRP / RSRQ / SINR in OTA</w:t>
      </w:r>
    </w:p>
    <w:p w:rsidR="000D51A6" w:rsidRDefault="000D51A6" w:rsidP="000D51A6">
      <w:pPr>
        <w:spacing w:before="240"/>
        <w:rPr>
          <w:lang w:val="en-US" w:eastAsia="zh-CN"/>
        </w:rPr>
      </w:pPr>
      <w:r w:rsidRPr="000D51A6">
        <w:rPr>
          <w:lang w:val="en-US" w:eastAsia="zh-CN"/>
        </w:rPr>
        <w:t xml:space="preserve">This </w:t>
      </w:r>
      <w:r>
        <w:rPr>
          <w:lang w:val="en-US" w:eastAsia="zh-CN"/>
        </w:rPr>
        <w:t xml:space="preserve">has been discussed for some meetings in RAN4. </w:t>
      </w:r>
      <w:r w:rsidR="00553E14">
        <w:rPr>
          <w:lang w:val="en-US" w:eastAsia="zh-CN"/>
        </w:rPr>
        <w:t>The latest agreements on ideal RSRP 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3"/>
      </w:tblGrid>
      <w:tr w:rsidR="003A7BB8" w:rsidRPr="009311DA" w:rsidTr="009311DA">
        <w:tc>
          <w:tcPr>
            <w:tcW w:w="10763" w:type="dxa"/>
            <w:shd w:val="clear" w:color="auto" w:fill="auto"/>
          </w:tcPr>
          <w:p w:rsidR="003A7BB8" w:rsidRPr="009311DA" w:rsidRDefault="003A7BB8" w:rsidP="003A7BB8">
            <w:pPr>
              <w:rPr>
                <w:highlight w:val="green"/>
              </w:rPr>
            </w:pPr>
            <w:r w:rsidRPr="009311DA">
              <w:rPr>
                <w:highlight w:val="green"/>
              </w:rPr>
              <w:t>Following is agreed for ideal SS-RSRP for testing absolute SS-RSRP:</w:t>
            </w:r>
          </w:p>
          <w:p w:rsidR="003A7BB8" w:rsidRPr="009311DA" w:rsidRDefault="003A7BB8" w:rsidP="009311DA">
            <w:pPr>
              <w:numPr>
                <w:ilvl w:val="0"/>
                <w:numId w:val="30"/>
              </w:numPr>
              <w:rPr>
                <w:highlight w:val="green"/>
              </w:rPr>
            </w:pPr>
            <w:r w:rsidRPr="009311DA">
              <w:rPr>
                <w:highlight w:val="green"/>
              </w:rPr>
              <w:t>Consider both method 2 and method 3 for further analysis for deriving ideal SS-RSRP.</w:t>
            </w:r>
          </w:p>
          <w:p w:rsidR="003A7BB8" w:rsidRPr="009311DA" w:rsidRDefault="003A7BB8" w:rsidP="009311DA">
            <w:pPr>
              <w:numPr>
                <w:ilvl w:val="0"/>
                <w:numId w:val="30"/>
              </w:numPr>
              <w:rPr>
                <w:highlight w:val="green"/>
              </w:rPr>
            </w:pPr>
            <w:r w:rsidRPr="009311DA">
              <w:rPr>
                <w:highlight w:val="green"/>
              </w:rPr>
              <w:t>Companies to investigate the possibility of combining method 2 and method 3</w:t>
            </w:r>
          </w:p>
          <w:p w:rsidR="003A7BB8" w:rsidRDefault="003A7BB8" w:rsidP="009311DA">
            <w:pPr>
              <w:numPr>
                <w:ilvl w:val="0"/>
                <w:numId w:val="30"/>
              </w:numPr>
            </w:pPr>
            <w:r w:rsidRPr="009311DA">
              <w:rPr>
                <w:highlight w:val="green"/>
              </w:rPr>
              <w:t>Companies to investigate how to determine absolute values of minimum antenna gain and maximum antenna gain for method 3.</w:t>
            </w:r>
          </w:p>
          <w:p w:rsidR="003A7BB8" w:rsidRPr="009311DA" w:rsidRDefault="003A7BB8" w:rsidP="009311DA">
            <w:pPr>
              <w:numPr>
                <w:ilvl w:val="1"/>
                <w:numId w:val="30"/>
              </w:numPr>
              <w:rPr>
                <w:highlight w:val="green"/>
              </w:rPr>
            </w:pPr>
            <w:r w:rsidRPr="009311DA">
              <w:rPr>
                <w:highlight w:val="green"/>
              </w:rPr>
              <w:t>Results are needed for fine beam and also for rouge beam depending on the specific test case for setup 1 and setup 2.</w:t>
            </w:r>
          </w:p>
          <w:p w:rsidR="003A7BB8" w:rsidRPr="009311DA" w:rsidRDefault="003A7BB8" w:rsidP="009311DA">
            <w:pPr>
              <w:numPr>
                <w:ilvl w:val="1"/>
                <w:numId w:val="30"/>
              </w:numPr>
              <w:rPr>
                <w:highlight w:val="green"/>
              </w:rPr>
            </w:pPr>
            <w:r w:rsidRPr="009311DA">
              <w:rPr>
                <w:highlight w:val="green"/>
              </w:rPr>
              <w:t xml:space="preserve">The same principle applies regardless of UE power class or band. But the values may differ. </w:t>
            </w:r>
          </w:p>
          <w:p w:rsidR="003A7BB8" w:rsidRDefault="003A7BB8" w:rsidP="003A7BB8">
            <w:r w:rsidRPr="009311DA">
              <w:rPr>
                <w:highlight w:val="green"/>
              </w:rPr>
              <w:t>For testing relative accuracy, other methods are not precluded.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8014"/>
            </w:tblGrid>
            <w:tr w:rsidR="003A7BB8" w:rsidRPr="005A7A09" w:rsidTr="00C43E87">
              <w:tc>
                <w:tcPr>
                  <w:tcW w:w="883" w:type="dxa"/>
                  <w:shd w:val="clear" w:color="auto" w:fill="auto"/>
                </w:tcPr>
                <w:p w:rsidR="003A7BB8" w:rsidRPr="005A7A09" w:rsidRDefault="003A7BB8" w:rsidP="003A7BB8">
                  <w:pPr>
                    <w:rPr>
                      <w:b/>
                      <w:highlight w:val="green"/>
                      <w:lang w:val="en-US" w:eastAsia="zh-CN"/>
                    </w:rPr>
                  </w:pPr>
                  <w:r w:rsidRPr="005A7A09">
                    <w:rPr>
                      <w:b/>
                      <w:highlight w:val="green"/>
                      <w:lang w:val="en-US" w:eastAsia="zh-CN"/>
                    </w:rPr>
                    <w:t>Method</w:t>
                  </w:r>
                </w:p>
              </w:tc>
              <w:tc>
                <w:tcPr>
                  <w:tcW w:w="8014" w:type="dxa"/>
                  <w:shd w:val="clear" w:color="auto" w:fill="auto"/>
                </w:tcPr>
                <w:p w:rsidR="003A7BB8" w:rsidRPr="005A7A09" w:rsidRDefault="003A7BB8" w:rsidP="003A7BB8">
                  <w:pPr>
                    <w:rPr>
                      <w:b/>
                      <w:highlight w:val="green"/>
                      <w:lang w:val="en-US" w:eastAsia="zh-CN"/>
                    </w:rPr>
                  </w:pPr>
                  <w:r w:rsidRPr="005A7A09">
                    <w:rPr>
                      <w:b/>
                      <w:highlight w:val="green"/>
                      <w:lang w:val="en-US" w:eastAsia="zh-CN"/>
                    </w:rPr>
                    <w:t>Proposal</w:t>
                  </w:r>
                </w:p>
              </w:tc>
            </w:tr>
            <w:tr w:rsidR="003A7BB8" w:rsidRPr="005A7A09" w:rsidTr="00C43E87">
              <w:tc>
                <w:tcPr>
                  <w:tcW w:w="883" w:type="dxa"/>
                  <w:shd w:val="clear" w:color="auto" w:fill="auto"/>
                </w:tcPr>
                <w:p w:rsidR="003A7BB8" w:rsidRPr="005A7A09" w:rsidRDefault="003A7BB8" w:rsidP="003A7BB8">
                  <w:pPr>
                    <w:jc w:val="center"/>
                    <w:rPr>
                      <w:highlight w:val="green"/>
                      <w:lang w:val="en-US" w:eastAsia="zh-CN"/>
                    </w:rPr>
                  </w:pPr>
                  <w:r w:rsidRPr="005A7A09">
                    <w:rPr>
                      <w:highlight w:val="green"/>
                      <w:lang w:val="en-US" w:eastAsia="zh-CN"/>
                    </w:rPr>
                    <w:t>1</w:t>
                  </w:r>
                </w:p>
              </w:tc>
              <w:tc>
                <w:tcPr>
                  <w:tcW w:w="8014" w:type="dxa"/>
                  <w:shd w:val="clear" w:color="auto" w:fill="auto"/>
                </w:tcPr>
                <w:p w:rsidR="003A7BB8" w:rsidRPr="005A7A09" w:rsidRDefault="003A7BB8" w:rsidP="003A7BB8">
                  <w:pPr>
                    <w:rPr>
                      <w:highlight w:val="green"/>
                      <w:lang w:val="en-US" w:eastAsia="zh-CN"/>
                    </w:rPr>
                  </w:pPr>
                  <w:r w:rsidRPr="005A7A09">
                    <w:rPr>
                      <w:highlight w:val="green"/>
                      <w:lang w:val="en-US" w:eastAsia="zh-CN"/>
                    </w:rPr>
                    <w:t>Use of single AoA in RRM  tests</w:t>
                  </w:r>
                </w:p>
              </w:tc>
            </w:tr>
            <w:tr w:rsidR="003A7BB8" w:rsidRPr="005A7A09" w:rsidTr="00C43E87">
              <w:tc>
                <w:tcPr>
                  <w:tcW w:w="883" w:type="dxa"/>
                  <w:shd w:val="clear" w:color="auto" w:fill="auto"/>
                </w:tcPr>
                <w:p w:rsidR="003A7BB8" w:rsidRPr="005A7A09" w:rsidRDefault="003A7BB8" w:rsidP="003A7BB8">
                  <w:pPr>
                    <w:tabs>
                      <w:tab w:val="left" w:pos="9075"/>
                    </w:tabs>
                    <w:jc w:val="center"/>
                    <w:rPr>
                      <w:highlight w:val="green"/>
                      <w:lang w:val="en-US" w:eastAsia="zh-CN"/>
                    </w:rPr>
                  </w:pPr>
                  <w:r w:rsidRPr="005A7A09">
                    <w:rPr>
                      <w:highlight w:val="green"/>
                      <w:lang w:val="en-US" w:eastAsia="zh-CN"/>
                    </w:rPr>
                    <w:t>2</w:t>
                  </w:r>
                </w:p>
              </w:tc>
              <w:tc>
                <w:tcPr>
                  <w:tcW w:w="8014" w:type="dxa"/>
                  <w:shd w:val="clear" w:color="auto" w:fill="auto"/>
                </w:tcPr>
                <w:p w:rsidR="003A7BB8" w:rsidRPr="005A7A09" w:rsidRDefault="003A7BB8" w:rsidP="003A7BB8">
                  <w:pPr>
                    <w:tabs>
                      <w:tab w:val="left" w:pos="9075"/>
                    </w:tabs>
                    <w:rPr>
                      <w:highlight w:val="green"/>
                      <w:lang w:val="en-US" w:eastAsia="zh-CN"/>
                    </w:rPr>
                  </w:pPr>
                  <w:r w:rsidRPr="005A7A09">
                    <w:rPr>
                      <w:highlight w:val="green"/>
                      <w:lang w:val="en-US" w:eastAsia="zh-CN"/>
                    </w:rPr>
                    <w:t>UE is used as a reference for itself</w:t>
                  </w:r>
                </w:p>
              </w:tc>
            </w:tr>
            <w:tr w:rsidR="003A7BB8" w:rsidRPr="005A7A09" w:rsidTr="00C43E87">
              <w:tc>
                <w:tcPr>
                  <w:tcW w:w="883" w:type="dxa"/>
                  <w:shd w:val="clear" w:color="auto" w:fill="auto"/>
                </w:tcPr>
                <w:p w:rsidR="003A7BB8" w:rsidRPr="005A7A09" w:rsidRDefault="003A7BB8" w:rsidP="003A7BB8">
                  <w:pPr>
                    <w:tabs>
                      <w:tab w:val="left" w:pos="9075"/>
                    </w:tabs>
                    <w:jc w:val="center"/>
                    <w:rPr>
                      <w:highlight w:val="green"/>
                      <w:lang w:val="en-US" w:eastAsia="zh-CN"/>
                    </w:rPr>
                  </w:pPr>
                  <w:r w:rsidRPr="005A7A09">
                    <w:rPr>
                      <w:highlight w:val="green"/>
                      <w:lang w:val="en-US" w:eastAsia="zh-CN"/>
                    </w:rPr>
                    <w:t>3</w:t>
                  </w:r>
                </w:p>
              </w:tc>
              <w:tc>
                <w:tcPr>
                  <w:tcW w:w="8014" w:type="dxa"/>
                  <w:shd w:val="clear" w:color="auto" w:fill="auto"/>
                </w:tcPr>
                <w:p w:rsidR="003A7BB8" w:rsidRPr="005A7A09" w:rsidRDefault="003A7BB8" w:rsidP="003A7BB8">
                  <w:pPr>
                    <w:tabs>
                      <w:tab w:val="left" w:pos="9075"/>
                    </w:tabs>
                    <w:rPr>
                      <w:highlight w:val="green"/>
                      <w:lang w:val="en-US" w:eastAsia="zh-CN"/>
                    </w:rPr>
                  </w:pPr>
                  <w:r w:rsidRPr="005A7A09">
                    <w:rPr>
                      <w:highlight w:val="green"/>
                      <w:lang w:val="en-US" w:eastAsia="zh-CN"/>
                    </w:rPr>
                    <w:t>Test limits are determined based on minimum and maximum allowable antenna gain</w:t>
                  </w:r>
                </w:p>
              </w:tc>
            </w:tr>
            <w:tr w:rsidR="003A7BB8" w:rsidRPr="005A7A09" w:rsidTr="00C43E87">
              <w:tc>
                <w:tcPr>
                  <w:tcW w:w="883" w:type="dxa"/>
                  <w:shd w:val="clear" w:color="auto" w:fill="auto"/>
                </w:tcPr>
                <w:p w:rsidR="003A7BB8" w:rsidRPr="005A7A09" w:rsidRDefault="003A7BB8" w:rsidP="003A7BB8">
                  <w:pPr>
                    <w:tabs>
                      <w:tab w:val="left" w:pos="9075"/>
                    </w:tabs>
                    <w:jc w:val="center"/>
                    <w:rPr>
                      <w:highlight w:val="green"/>
                      <w:lang w:val="en-US" w:eastAsia="zh-CN"/>
                    </w:rPr>
                  </w:pPr>
                  <w:r w:rsidRPr="005A7A09">
                    <w:rPr>
                      <w:highlight w:val="green"/>
                      <w:lang w:val="en-US" w:eastAsia="zh-CN"/>
                    </w:rPr>
                    <w:t>4</w:t>
                  </w:r>
                </w:p>
              </w:tc>
              <w:tc>
                <w:tcPr>
                  <w:tcW w:w="8014" w:type="dxa"/>
                  <w:shd w:val="clear" w:color="auto" w:fill="auto"/>
                </w:tcPr>
                <w:p w:rsidR="003A7BB8" w:rsidRPr="005A7A09" w:rsidRDefault="003A7BB8" w:rsidP="003A7BB8">
                  <w:pPr>
                    <w:tabs>
                      <w:tab w:val="left" w:pos="9075"/>
                    </w:tabs>
                    <w:rPr>
                      <w:lang w:val="en-US" w:eastAsia="zh-CN"/>
                    </w:rPr>
                  </w:pPr>
                  <w:r w:rsidRPr="005A7A09">
                    <w:rPr>
                      <w:highlight w:val="green"/>
                      <w:lang w:val="en-US" w:eastAsia="zh-CN"/>
                    </w:rPr>
                    <w:t>Absolute SS-RSRP bounds are determined using measured TRS, EIS and agreed limits on antenna efficiency</w:t>
                  </w:r>
                </w:p>
              </w:tc>
            </w:tr>
          </w:tbl>
          <w:p w:rsidR="003A7BB8" w:rsidRPr="009311DA" w:rsidRDefault="003A7BB8" w:rsidP="003A7BB8">
            <w:pPr>
              <w:rPr>
                <w:lang w:val="en-US"/>
              </w:rPr>
            </w:pPr>
          </w:p>
          <w:p w:rsidR="003A7BB8" w:rsidRPr="009311DA" w:rsidRDefault="003A7BB8" w:rsidP="009311DA">
            <w:pPr>
              <w:spacing w:before="240"/>
              <w:rPr>
                <w:lang w:val="en-US" w:eastAsia="zh-CN"/>
              </w:rPr>
            </w:pPr>
          </w:p>
        </w:tc>
      </w:tr>
    </w:tbl>
    <w:p w:rsidR="00553E14" w:rsidRDefault="003A7BB8" w:rsidP="000D51A6">
      <w:pPr>
        <w:spacing w:before="240"/>
        <w:rPr>
          <w:lang w:val="en-US" w:eastAsia="zh-CN"/>
        </w:rPr>
      </w:pPr>
      <w:r>
        <w:rPr>
          <w:lang w:val="en-US" w:eastAsia="zh-CN"/>
        </w:rPr>
        <w:lastRenderedPageBreak/>
        <w:t>The discussion affects very many RRM tests. Of course, ideal measurement value needs to be understood to determine pass/fail criteria for accuracy tests. However, it is also necessary for any RRM test considering a signaled threshold based on a measured value, such as event triggered reporting tests.</w:t>
      </w:r>
    </w:p>
    <w:p w:rsidR="003A7BB8" w:rsidRDefault="003A7BB8" w:rsidP="000D51A6">
      <w:pPr>
        <w:spacing w:before="240"/>
        <w:rPr>
          <w:b/>
          <w:lang w:val="en-US" w:eastAsia="zh-CN"/>
        </w:rPr>
      </w:pPr>
      <w:r>
        <w:rPr>
          <w:b/>
          <w:lang w:val="en-US" w:eastAsia="zh-CN"/>
        </w:rPr>
        <w:t>Proposal 10: Determine the method to be used for ideal SS-RSRP (and other measurement quantities)</w:t>
      </w:r>
    </w:p>
    <w:p w:rsidR="003A7BB8" w:rsidRDefault="003A7BB8" w:rsidP="000D51A6">
      <w:pPr>
        <w:spacing w:before="240"/>
        <w:rPr>
          <w:lang w:val="en-US" w:eastAsia="zh-CN"/>
        </w:rPr>
      </w:pPr>
      <w:r w:rsidRPr="003A7BB8">
        <w:rPr>
          <w:lang w:val="en-US" w:eastAsia="zh-CN"/>
        </w:rPr>
        <w:t xml:space="preserve">In </w:t>
      </w:r>
      <w:r>
        <w:rPr>
          <w:lang w:val="en-US" w:eastAsia="zh-CN"/>
        </w:rPr>
        <w:t>summary, the workload in 1H2019 for developing additional RRM test cases seems fairly light considering the latest timescale for late drop features. For the late drop, RAN4 should concentrate on core requirements during 1H2019. On the other hand, the outstanding tasks to finalize OTA testing are quite considerable, and our view is that in the NR RRM performance work, 1H2019 should mainly be used to consolidate the OTA aspects of the existing FR2 tests.</w:t>
      </w:r>
    </w:p>
    <w:p w:rsidR="003A7BB8" w:rsidRDefault="003A7BB8" w:rsidP="000D51A6">
      <w:pPr>
        <w:spacing w:before="240"/>
        <w:rPr>
          <w:lang w:val="en-US" w:eastAsia="zh-CN"/>
        </w:rPr>
      </w:pPr>
      <w:r>
        <w:rPr>
          <w:lang w:val="en-US" w:eastAsia="zh-CN"/>
        </w:rPr>
        <w:t>In table 1 we provide a summary of the outstanding tasks that we think are necessary on RRM tests in 1H2019</w:t>
      </w:r>
    </w:p>
    <w:p w:rsidR="003A7BB8" w:rsidRDefault="003A7BB8" w:rsidP="003A7BB8">
      <w:pPr>
        <w:spacing w:before="240"/>
        <w:ind w:left="720"/>
        <w:rPr>
          <w:lang w:val="en-US" w:eastAsia="zh-CN"/>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670"/>
      </w:tblGrid>
      <w:tr w:rsidR="009311DA" w:rsidRPr="009311DA" w:rsidTr="009311DA">
        <w:tc>
          <w:tcPr>
            <w:tcW w:w="1373" w:type="dxa"/>
            <w:shd w:val="clear" w:color="auto" w:fill="E7E6E6"/>
          </w:tcPr>
          <w:p w:rsidR="003A7BB8" w:rsidRPr="009311DA" w:rsidRDefault="003A7BB8" w:rsidP="009311DA">
            <w:pPr>
              <w:spacing w:before="240"/>
              <w:rPr>
                <w:b/>
                <w:lang w:val="en-US" w:eastAsia="zh-CN"/>
              </w:rPr>
            </w:pPr>
            <w:r w:rsidRPr="009311DA">
              <w:rPr>
                <w:b/>
                <w:lang w:val="en-US" w:eastAsia="zh-CN"/>
              </w:rPr>
              <w:t>Task</w:t>
            </w:r>
          </w:p>
        </w:tc>
        <w:tc>
          <w:tcPr>
            <w:tcW w:w="8670" w:type="dxa"/>
            <w:shd w:val="clear" w:color="auto" w:fill="E7E6E6"/>
          </w:tcPr>
          <w:p w:rsidR="003A7BB8" w:rsidRPr="009311DA" w:rsidRDefault="003A7BB8" w:rsidP="009311DA">
            <w:pPr>
              <w:spacing w:before="240"/>
              <w:rPr>
                <w:b/>
                <w:lang w:val="en-US" w:eastAsia="zh-CN"/>
              </w:rPr>
            </w:pPr>
            <w:r w:rsidRPr="009311DA">
              <w:rPr>
                <w:b/>
                <w:lang w:val="en-US" w:eastAsia="zh-CN"/>
              </w:rPr>
              <w:t>Description</w:t>
            </w:r>
          </w:p>
        </w:tc>
      </w:tr>
      <w:tr w:rsidR="003A7BB8" w:rsidRPr="009311DA" w:rsidTr="009311DA">
        <w:tc>
          <w:tcPr>
            <w:tcW w:w="1373" w:type="dxa"/>
            <w:shd w:val="clear" w:color="auto" w:fill="auto"/>
          </w:tcPr>
          <w:p w:rsidR="003A7BB8" w:rsidRPr="009311DA" w:rsidRDefault="003A7BB8" w:rsidP="009311DA">
            <w:pPr>
              <w:spacing w:before="240"/>
              <w:rPr>
                <w:lang w:val="en-US" w:eastAsia="zh-CN"/>
              </w:rPr>
            </w:pPr>
            <w:r w:rsidRPr="009311DA">
              <w:rPr>
                <w:lang w:val="en-US" w:eastAsia="zh-CN"/>
              </w:rPr>
              <w:t>1</w:t>
            </w:r>
          </w:p>
        </w:tc>
        <w:tc>
          <w:tcPr>
            <w:tcW w:w="8670" w:type="dxa"/>
            <w:shd w:val="clear" w:color="auto" w:fill="auto"/>
          </w:tcPr>
          <w:p w:rsidR="003A7BB8" w:rsidRPr="009311DA" w:rsidRDefault="003A7BB8" w:rsidP="009311DA">
            <w:pPr>
              <w:spacing w:before="240"/>
              <w:rPr>
                <w:lang w:val="en-US" w:eastAsia="zh-CN"/>
              </w:rPr>
            </w:pPr>
            <w:r w:rsidRPr="009311DA">
              <w:rPr>
                <w:lang w:val="en-US" w:eastAsia="zh-CN"/>
              </w:rPr>
              <w:t>Develop Tests 41 and 42 ( first drafts in RAN4#90bis and final CRs in RAN4#91)</w:t>
            </w:r>
          </w:p>
        </w:tc>
      </w:tr>
      <w:tr w:rsidR="003A7BB8" w:rsidRPr="009311DA" w:rsidTr="009311DA">
        <w:tc>
          <w:tcPr>
            <w:tcW w:w="1373" w:type="dxa"/>
            <w:shd w:val="clear" w:color="auto" w:fill="auto"/>
          </w:tcPr>
          <w:p w:rsidR="003A7BB8" w:rsidRPr="009311DA" w:rsidRDefault="003A7BB8" w:rsidP="009311DA">
            <w:pPr>
              <w:spacing w:before="240"/>
              <w:rPr>
                <w:lang w:val="en-US" w:eastAsia="zh-CN"/>
              </w:rPr>
            </w:pPr>
            <w:r w:rsidRPr="009311DA">
              <w:rPr>
                <w:lang w:val="en-US" w:eastAsia="zh-CN"/>
              </w:rPr>
              <w:t>2</w:t>
            </w:r>
          </w:p>
        </w:tc>
        <w:tc>
          <w:tcPr>
            <w:tcW w:w="8670" w:type="dxa"/>
            <w:shd w:val="clear" w:color="auto" w:fill="auto"/>
          </w:tcPr>
          <w:p w:rsidR="003A7BB8" w:rsidRPr="009311DA" w:rsidRDefault="003A7BB8" w:rsidP="009311DA">
            <w:pPr>
              <w:spacing w:before="240"/>
              <w:rPr>
                <w:lang w:val="en-US" w:eastAsia="zh-CN"/>
              </w:rPr>
            </w:pPr>
            <w:r w:rsidRPr="009311DA">
              <w:rPr>
                <w:lang w:val="en-US" w:eastAsia="zh-CN"/>
              </w:rPr>
              <w:t>Decide if 2AoA scenario is to be used for test case 7, 9 and 29A in non DRX</w:t>
            </w:r>
          </w:p>
        </w:tc>
      </w:tr>
      <w:tr w:rsidR="003A7BB8" w:rsidRPr="009311DA" w:rsidTr="009311DA">
        <w:tc>
          <w:tcPr>
            <w:tcW w:w="1373" w:type="dxa"/>
            <w:shd w:val="clear" w:color="auto" w:fill="auto"/>
          </w:tcPr>
          <w:p w:rsidR="003A7BB8" w:rsidRPr="009311DA" w:rsidRDefault="003A7BB8" w:rsidP="009311DA">
            <w:pPr>
              <w:spacing w:before="240"/>
              <w:rPr>
                <w:lang w:val="en-US" w:eastAsia="zh-CN"/>
              </w:rPr>
            </w:pPr>
            <w:r w:rsidRPr="009311DA">
              <w:rPr>
                <w:lang w:val="en-US" w:eastAsia="zh-CN"/>
              </w:rPr>
              <w:t>3</w:t>
            </w:r>
          </w:p>
        </w:tc>
        <w:tc>
          <w:tcPr>
            <w:tcW w:w="8670" w:type="dxa"/>
            <w:shd w:val="clear" w:color="auto" w:fill="auto"/>
          </w:tcPr>
          <w:p w:rsidR="003A7BB8" w:rsidRPr="009311DA" w:rsidRDefault="00284C3D" w:rsidP="009311DA">
            <w:pPr>
              <w:spacing w:before="240"/>
              <w:rPr>
                <w:lang w:val="en-US" w:eastAsia="zh-CN"/>
              </w:rPr>
            </w:pPr>
            <w:r w:rsidRPr="009311DA">
              <w:rPr>
                <w:lang w:val="en-US" w:eastAsia="zh-CN"/>
              </w:rPr>
              <w:t>Decide on how to validate that any test scenario 2 test is run from a valid direction from a coverage perspective</w:t>
            </w:r>
          </w:p>
        </w:tc>
      </w:tr>
      <w:tr w:rsidR="003A7BB8" w:rsidRPr="009311DA" w:rsidTr="009311DA">
        <w:tc>
          <w:tcPr>
            <w:tcW w:w="1373" w:type="dxa"/>
            <w:shd w:val="clear" w:color="auto" w:fill="auto"/>
          </w:tcPr>
          <w:p w:rsidR="003A7BB8" w:rsidRPr="009311DA" w:rsidRDefault="003A7BB8" w:rsidP="009311DA">
            <w:pPr>
              <w:spacing w:before="240"/>
              <w:rPr>
                <w:lang w:val="en-US" w:eastAsia="zh-CN"/>
              </w:rPr>
            </w:pPr>
            <w:r w:rsidRPr="009311DA">
              <w:rPr>
                <w:lang w:val="en-US" w:eastAsia="zh-CN"/>
              </w:rPr>
              <w:t>4</w:t>
            </w:r>
          </w:p>
        </w:tc>
        <w:tc>
          <w:tcPr>
            <w:tcW w:w="8670" w:type="dxa"/>
            <w:shd w:val="clear" w:color="auto" w:fill="auto"/>
          </w:tcPr>
          <w:p w:rsidR="003A7BB8" w:rsidRPr="009311DA" w:rsidRDefault="00284C3D" w:rsidP="009311DA">
            <w:pPr>
              <w:spacing w:before="240"/>
              <w:rPr>
                <w:lang w:val="en-US" w:eastAsia="zh-CN"/>
              </w:rPr>
            </w:pPr>
            <w:r w:rsidRPr="009311DA">
              <w:rPr>
                <w:lang w:val="en-US" w:eastAsia="zh-CN"/>
              </w:rPr>
              <w:t>Decide on whether the AoA should be changed between test iterations for any scenario 2 test</w:t>
            </w:r>
          </w:p>
        </w:tc>
      </w:tr>
      <w:tr w:rsidR="003A7BB8" w:rsidRPr="009311DA" w:rsidTr="009311DA">
        <w:tc>
          <w:tcPr>
            <w:tcW w:w="1373" w:type="dxa"/>
            <w:shd w:val="clear" w:color="auto" w:fill="auto"/>
          </w:tcPr>
          <w:p w:rsidR="003A7BB8" w:rsidRPr="009311DA" w:rsidRDefault="003A7BB8" w:rsidP="009311DA">
            <w:pPr>
              <w:spacing w:before="240"/>
              <w:rPr>
                <w:lang w:val="en-US" w:eastAsia="zh-CN"/>
              </w:rPr>
            </w:pPr>
            <w:r w:rsidRPr="009311DA">
              <w:rPr>
                <w:lang w:val="en-US" w:eastAsia="zh-CN"/>
              </w:rPr>
              <w:t>5</w:t>
            </w:r>
          </w:p>
        </w:tc>
        <w:tc>
          <w:tcPr>
            <w:tcW w:w="8670" w:type="dxa"/>
            <w:shd w:val="clear" w:color="auto" w:fill="auto"/>
          </w:tcPr>
          <w:p w:rsidR="003A7BB8" w:rsidRPr="009311DA" w:rsidRDefault="00284C3D" w:rsidP="009311DA">
            <w:pPr>
              <w:spacing w:before="240"/>
              <w:rPr>
                <w:lang w:val="en-US" w:eastAsia="zh-CN"/>
              </w:rPr>
            </w:pPr>
            <w:r w:rsidRPr="009311DA">
              <w:rPr>
                <w:lang w:val="en-US" w:eastAsia="zh-CN"/>
              </w:rPr>
              <w:t>Decide on how to extend the outcome of test scenario 2 AoA (see tasks 3,4) to test scenario 3 (</w:t>
            </w:r>
            <w:r w:rsidR="00E84462" w:rsidRPr="009311DA">
              <w:rPr>
                <w:lang w:val="en-US" w:eastAsia="zh-CN"/>
              </w:rPr>
              <w:t>e.g.</w:t>
            </w:r>
            <w:r w:rsidRPr="009311DA">
              <w:rPr>
                <w:lang w:val="en-US" w:eastAsia="zh-CN"/>
              </w:rPr>
              <w:t xml:space="preserve"> decide angular relationship in 2AoA tests)</w:t>
            </w:r>
          </w:p>
        </w:tc>
      </w:tr>
      <w:tr w:rsidR="003A7BB8" w:rsidRPr="009311DA" w:rsidTr="009311DA">
        <w:tc>
          <w:tcPr>
            <w:tcW w:w="1373" w:type="dxa"/>
            <w:shd w:val="clear" w:color="auto" w:fill="auto"/>
          </w:tcPr>
          <w:p w:rsidR="003A7BB8" w:rsidRPr="009311DA" w:rsidRDefault="003A7BB8" w:rsidP="009311DA">
            <w:pPr>
              <w:spacing w:before="240"/>
              <w:rPr>
                <w:lang w:val="en-US" w:eastAsia="zh-CN"/>
              </w:rPr>
            </w:pPr>
            <w:r w:rsidRPr="009311DA">
              <w:rPr>
                <w:lang w:val="en-US" w:eastAsia="zh-CN"/>
              </w:rPr>
              <w:t>6</w:t>
            </w:r>
          </w:p>
        </w:tc>
        <w:tc>
          <w:tcPr>
            <w:tcW w:w="8670" w:type="dxa"/>
            <w:shd w:val="clear" w:color="auto" w:fill="auto"/>
          </w:tcPr>
          <w:p w:rsidR="003A7BB8" w:rsidRPr="009311DA" w:rsidRDefault="00284C3D" w:rsidP="009311DA">
            <w:pPr>
              <w:spacing w:before="240"/>
              <w:rPr>
                <w:lang w:val="en-US" w:eastAsia="zh-CN"/>
              </w:rPr>
            </w:pPr>
            <w:r w:rsidRPr="009311DA">
              <w:rPr>
                <w:lang w:val="en-US" w:eastAsia="zh-CN"/>
              </w:rPr>
              <w:t>Discuss the existing Noc framework in 38.810 and determine suitable values for X and Z (scenario 2)</w:t>
            </w:r>
          </w:p>
        </w:tc>
      </w:tr>
      <w:tr w:rsidR="003A7BB8" w:rsidRPr="009311DA" w:rsidTr="009311DA">
        <w:tc>
          <w:tcPr>
            <w:tcW w:w="1373" w:type="dxa"/>
            <w:shd w:val="clear" w:color="auto" w:fill="auto"/>
          </w:tcPr>
          <w:p w:rsidR="003A7BB8" w:rsidRPr="009311DA" w:rsidRDefault="003A7BB8" w:rsidP="009311DA">
            <w:pPr>
              <w:spacing w:before="240"/>
              <w:rPr>
                <w:lang w:val="en-US" w:eastAsia="zh-CN"/>
              </w:rPr>
            </w:pPr>
            <w:r w:rsidRPr="009311DA">
              <w:rPr>
                <w:lang w:val="en-US" w:eastAsia="zh-CN"/>
              </w:rPr>
              <w:t>7</w:t>
            </w:r>
          </w:p>
        </w:tc>
        <w:tc>
          <w:tcPr>
            <w:tcW w:w="8670" w:type="dxa"/>
            <w:shd w:val="clear" w:color="auto" w:fill="auto"/>
          </w:tcPr>
          <w:p w:rsidR="003A7BB8" w:rsidRPr="009311DA" w:rsidRDefault="00284C3D" w:rsidP="009311DA">
            <w:pPr>
              <w:spacing w:before="240"/>
              <w:rPr>
                <w:lang w:val="en-US" w:eastAsia="zh-CN"/>
              </w:rPr>
            </w:pPr>
            <w:r w:rsidRPr="009311DA">
              <w:rPr>
                <w:lang w:val="en-US" w:eastAsia="zh-CN"/>
              </w:rPr>
              <w:t>Determine the Noc/SINR methodology for 2AoA (scenario 3) tests</w:t>
            </w:r>
          </w:p>
        </w:tc>
      </w:tr>
      <w:tr w:rsidR="003A7BB8" w:rsidRPr="009311DA" w:rsidTr="009311DA">
        <w:tc>
          <w:tcPr>
            <w:tcW w:w="1373" w:type="dxa"/>
            <w:shd w:val="clear" w:color="auto" w:fill="auto"/>
          </w:tcPr>
          <w:p w:rsidR="003A7BB8" w:rsidRPr="009311DA" w:rsidRDefault="003A7BB8" w:rsidP="009311DA">
            <w:pPr>
              <w:spacing w:before="240"/>
              <w:rPr>
                <w:lang w:val="en-US" w:eastAsia="zh-CN"/>
              </w:rPr>
            </w:pPr>
            <w:r w:rsidRPr="009311DA">
              <w:rPr>
                <w:lang w:val="en-US" w:eastAsia="zh-CN"/>
              </w:rPr>
              <w:t>8</w:t>
            </w:r>
          </w:p>
        </w:tc>
        <w:tc>
          <w:tcPr>
            <w:tcW w:w="8670" w:type="dxa"/>
            <w:shd w:val="clear" w:color="auto" w:fill="auto"/>
          </w:tcPr>
          <w:p w:rsidR="003A7BB8" w:rsidRPr="009311DA" w:rsidRDefault="00284C3D" w:rsidP="009311DA">
            <w:pPr>
              <w:spacing w:before="240"/>
              <w:rPr>
                <w:lang w:val="en-US" w:eastAsia="zh-CN"/>
              </w:rPr>
            </w:pPr>
            <w:r w:rsidRPr="009311DA">
              <w:rPr>
                <w:lang w:val="en-US" w:eastAsia="zh-CN"/>
              </w:rPr>
              <w:t>Decide on the noise generation mode (mode 1 or mode 2) for each RRM test case and determine the minimum/actual Noc and wanted signal levels to be used</w:t>
            </w:r>
          </w:p>
        </w:tc>
      </w:tr>
      <w:tr w:rsidR="003A7BB8" w:rsidRPr="009311DA" w:rsidTr="009311DA">
        <w:tc>
          <w:tcPr>
            <w:tcW w:w="1373" w:type="dxa"/>
            <w:shd w:val="clear" w:color="auto" w:fill="auto"/>
          </w:tcPr>
          <w:p w:rsidR="003A7BB8" w:rsidRPr="009311DA" w:rsidRDefault="003A7BB8" w:rsidP="009311DA">
            <w:pPr>
              <w:spacing w:before="240"/>
              <w:rPr>
                <w:lang w:val="en-US" w:eastAsia="zh-CN"/>
              </w:rPr>
            </w:pPr>
            <w:r w:rsidRPr="009311DA">
              <w:rPr>
                <w:lang w:val="en-US" w:eastAsia="zh-CN"/>
              </w:rPr>
              <w:t>9</w:t>
            </w:r>
          </w:p>
        </w:tc>
        <w:tc>
          <w:tcPr>
            <w:tcW w:w="8670" w:type="dxa"/>
            <w:shd w:val="clear" w:color="auto" w:fill="auto"/>
          </w:tcPr>
          <w:p w:rsidR="003A7BB8" w:rsidRPr="009311DA" w:rsidRDefault="003A7BB8" w:rsidP="009311DA">
            <w:pPr>
              <w:spacing w:before="240"/>
              <w:rPr>
                <w:lang w:val="en-US" w:eastAsia="zh-CN"/>
              </w:rPr>
            </w:pPr>
            <w:r w:rsidRPr="009311DA">
              <w:rPr>
                <w:lang w:val="en-US" w:eastAsia="zh-CN"/>
              </w:rPr>
              <w:t>Determine the method to be used for ideal SS-RSRP (and other measurement quantities)</w:t>
            </w:r>
          </w:p>
        </w:tc>
      </w:tr>
    </w:tbl>
    <w:p w:rsidR="003A7BB8" w:rsidRPr="00284C3D" w:rsidRDefault="00284C3D" w:rsidP="003A7BB8">
      <w:pPr>
        <w:spacing w:before="240"/>
        <w:ind w:left="720"/>
        <w:rPr>
          <w:b/>
          <w:lang w:val="en-US" w:eastAsia="zh-CN"/>
        </w:rPr>
      </w:pPr>
      <w:r>
        <w:rPr>
          <w:b/>
          <w:lang w:val="en-US" w:eastAsia="zh-CN"/>
        </w:rPr>
        <w:t>Table 1 : Summary of RRM tasks for 1H2019</w:t>
      </w:r>
    </w:p>
    <w:p w:rsidR="00EE336F" w:rsidRDefault="00EE336F" w:rsidP="00BE2D10">
      <w:pPr>
        <w:spacing w:before="240"/>
        <w:rPr>
          <w:b/>
          <w:lang w:val="en-US" w:eastAsia="zh-CN"/>
        </w:rPr>
      </w:pPr>
    </w:p>
    <w:p w:rsidR="00AC7E3B" w:rsidRPr="00AC7E3B" w:rsidRDefault="00AC7E3B" w:rsidP="00BE2D10">
      <w:pPr>
        <w:spacing w:before="240"/>
        <w:rPr>
          <w:b/>
          <w:lang w:val="en-US" w:eastAsia="zh-CN"/>
        </w:rPr>
      </w:pPr>
    </w:p>
    <w:p w:rsidR="00BE2D10" w:rsidRPr="00BE2D10" w:rsidRDefault="00BE2D10" w:rsidP="00B322D7">
      <w:pPr>
        <w:spacing w:before="240"/>
        <w:ind w:left="720"/>
        <w:rPr>
          <w:lang w:val="en-US" w:eastAsia="zh-CN"/>
        </w:rPr>
      </w:pPr>
    </w:p>
    <w:p w:rsidR="005813AA" w:rsidRDefault="005813AA" w:rsidP="005813AA">
      <w:pPr>
        <w:pStyle w:val="Heading1"/>
        <w:jc w:val="both"/>
        <w:rPr>
          <w:rFonts w:eastAsia="SimSun"/>
          <w:lang w:val="en-US" w:eastAsia="zh-CN"/>
        </w:rPr>
      </w:pPr>
      <w:r>
        <w:rPr>
          <w:rFonts w:eastAsia="SimSun"/>
          <w:lang w:val="en-US" w:eastAsia="zh-CN"/>
        </w:rPr>
        <w:lastRenderedPageBreak/>
        <w:t>Conclusion</w:t>
      </w:r>
    </w:p>
    <w:p w:rsidR="00284C3D" w:rsidRDefault="00284C3D" w:rsidP="00284C3D">
      <w:pPr>
        <w:rPr>
          <w:lang w:val="en-US" w:eastAsia="zh-CN"/>
        </w:rPr>
      </w:pPr>
      <w:r>
        <w:t xml:space="preserve">In this contribution we discuss the further work to be done on RRM testing during the first half of 2019. </w:t>
      </w:r>
      <w:r>
        <w:rPr>
          <w:lang w:val="en-US" w:eastAsia="zh-CN"/>
        </w:rPr>
        <w:t>The workload in 1H2019 for developing additional RRM test cases seems fairly light considering the latest timescale for late drop features. For the late drop, RAN4 should concentrate on core requirements during 1H2019.</w:t>
      </w:r>
    </w:p>
    <w:p w:rsidR="00E84462" w:rsidRDefault="00E84462" w:rsidP="00E84462">
      <w:pPr>
        <w:rPr>
          <w:b/>
          <w:lang w:val="en-US" w:eastAsia="zh-CN"/>
        </w:rPr>
      </w:pPr>
      <w:r>
        <w:rPr>
          <w:b/>
          <w:lang w:val="en-US" w:eastAsia="zh-CN"/>
        </w:rPr>
        <w:t>Proposal 1 : Tests 41 and 42 are developed by interested companies with first drafts in RAN4#90bis and final CRs in RAN4#91</w:t>
      </w:r>
    </w:p>
    <w:p w:rsidR="00284C3D" w:rsidRPr="00E03F13" w:rsidRDefault="00284C3D" w:rsidP="00284C3D">
      <w:pPr>
        <w:rPr>
          <w:b/>
          <w:lang w:val="en-US" w:eastAsia="zh-CN"/>
        </w:rPr>
      </w:pPr>
      <w:r>
        <w:rPr>
          <w:b/>
          <w:lang w:val="en-US" w:eastAsia="zh-CN"/>
        </w:rPr>
        <w:t>Proposal 2 : Phase IV RRM tests for late drop features can be developed in 2H 2019</w:t>
      </w:r>
    </w:p>
    <w:p w:rsidR="00284C3D" w:rsidRDefault="00284C3D" w:rsidP="00284C3D">
      <w:pPr>
        <w:spacing w:before="240"/>
        <w:rPr>
          <w:lang w:val="en-US" w:eastAsia="zh-CN"/>
        </w:rPr>
      </w:pPr>
      <w:r>
        <w:rPr>
          <w:lang w:val="en-US" w:eastAsia="zh-CN"/>
        </w:rPr>
        <w:t>On the other hand, the outstanding tasks to finalize OTA testing are quite considerable, and our view is that in the NR RRM performance work, 1H2019 should mainly be used to consolidate the OTA aspects of the existing FR2 tests.</w:t>
      </w:r>
    </w:p>
    <w:p w:rsidR="00284C3D" w:rsidRDefault="00284C3D" w:rsidP="00284C3D">
      <w:pPr>
        <w:spacing w:before="240"/>
        <w:rPr>
          <w:lang w:val="en-US" w:eastAsia="zh-CN"/>
        </w:rPr>
      </w:pPr>
      <w:r>
        <w:rPr>
          <w:lang w:val="en-US" w:eastAsia="zh-CN"/>
        </w:rPr>
        <w:t>In table 1 we provide a summary of the outstanding tasks that we think are necessary on RRM tests in 1H2019</w:t>
      </w:r>
    </w:p>
    <w:p w:rsidR="00284C3D" w:rsidRDefault="00284C3D" w:rsidP="00284C3D">
      <w:pPr>
        <w:spacing w:before="240"/>
        <w:ind w:left="720"/>
        <w:rPr>
          <w:lang w:val="en-US" w:eastAsia="zh-CN"/>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670"/>
      </w:tblGrid>
      <w:tr w:rsidR="009311DA" w:rsidRPr="009311DA" w:rsidTr="009311DA">
        <w:tc>
          <w:tcPr>
            <w:tcW w:w="1373" w:type="dxa"/>
            <w:shd w:val="clear" w:color="auto" w:fill="E7E6E6"/>
          </w:tcPr>
          <w:p w:rsidR="00284C3D" w:rsidRPr="009311DA" w:rsidRDefault="00284C3D" w:rsidP="009311DA">
            <w:pPr>
              <w:spacing w:before="240"/>
              <w:rPr>
                <w:b/>
                <w:lang w:val="en-US" w:eastAsia="zh-CN"/>
              </w:rPr>
            </w:pPr>
            <w:r w:rsidRPr="009311DA">
              <w:rPr>
                <w:b/>
                <w:lang w:val="en-US" w:eastAsia="zh-CN"/>
              </w:rPr>
              <w:t>Task</w:t>
            </w:r>
          </w:p>
        </w:tc>
        <w:tc>
          <w:tcPr>
            <w:tcW w:w="8670" w:type="dxa"/>
            <w:shd w:val="clear" w:color="auto" w:fill="E7E6E6"/>
          </w:tcPr>
          <w:p w:rsidR="00284C3D" w:rsidRPr="009311DA" w:rsidRDefault="00284C3D" w:rsidP="009311DA">
            <w:pPr>
              <w:spacing w:before="240"/>
              <w:rPr>
                <w:b/>
                <w:lang w:val="en-US" w:eastAsia="zh-CN"/>
              </w:rPr>
            </w:pPr>
            <w:r w:rsidRPr="009311DA">
              <w:rPr>
                <w:b/>
                <w:lang w:val="en-US" w:eastAsia="zh-CN"/>
              </w:rPr>
              <w:t>Description</w:t>
            </w:r>
          </w:p>
        </w:tc>
      </w:tr>
      <w:tr w:rsidR="009311DA" w:rsidRPr="009311DA" w:rsidTr="009311DA">
        <w:tc>
          <w:tcPr>
            <w:tcW w:w="1373" w:type="dxa"/>
            <w:shd w:val="clear" w:color="auto" w:fill="auto"/>
          </w:tcPr>
          <w:p w:rsidR="00284C3D" w:rsidRPr="009311DA" w:rsidRDefault="00284C3D" w:rsidP="009311DA">
            <w:pPr>
              <w:spacing w:before="240"/>
              <w:rPr>
                <w:lang w:val="en-US" w:eastAsia="zh-CN"/>
              </w:rPr>
            </w:pPr>
            <w:r w:rsidRPr="009311DA">
              <w:rPr>
                <w:lang w:val="en-US" w:eastAsia="zh-CN"/>
              </w:rPr>
              <w:t>1</w:t>
            </w:r>
          </w:p>
        </w:tc>
        <w:tc>
          <w:tcPr>
            <w:tcW w:w="8670" w:type="dxa"/>
            <w:shd w:val="clear" w:color="auto" w:fill="auto"/>
          </w:tcPr>
          <w:p w:rsidR="00284C3D" w:rsidRPr="009311DA" w:rsidRDefault="00284C3D" w:rsidP="009311DA">
            <w:pPr>
              <w:spacing w:before="240"/>
              <w:rPr>
                <w:lang w:val="en-US" w:eastAsia="zh-CN"/>
              </w:rPr>
            </w:pPr>
            <w:r w:rsidRPr="009311DA">
              <w:rPr>
                <w:lang w:val="en-US" w:eastAsia="zh-CN"/>
              </w:rPr>
              <w:t>Develop Tests 41 and 42 ( first drafts in RAN4#90bis and final CRs in RAN4#91)</w:t>
            </w:r>
          </w:p>
        </w:tc>
      </w:tr>
      <w:tr w:rsidR="009311DA" w:rsidRPr="009311DA" w:rsidTr="009311DA">
        <w:tc>
          <w:tcPr>
            <w:tcW w:w="1373" w:type="dxa"/>
            <w:shd w:val="clear" w:color="auto" w:fill="auto"/>
          </w:tcPr>
          <w:p w:rsidR="00284C3D" w:rsidRPr="009311DA" w:rsidRDefault="00284C3D" w:rsidP="009311DA">
            <w:pPr>
              <w:spacing w:before="240"/>
              <w:rPr>
                <w:lang w:val="en-US" w:eastAsia="zh-CN"/>
              </w:rPr>
            </w:pPr>
            <w:r w:rsidRPr="009311DA">
              <w:rPr>
                <w:lang w:val="en-US" w:eastAsia="zh-CN"/>
              </w:rPr>
              <w:t>2</w:t>
            </w:r>
          </w:p>
        </w:tc>
        <w:tc>
          <w:tcPr>
            <w:tcW w:w="8670" w:type="dxa"/>
            <w:shd w:val="clear" w:color="auto" w:fill="auto"/>
          </w:tcPr>
          <w:p w:rsidR="00284C3D" w:rsidRPr="009311DA" w:rsidRDefault="00284C3D" w:rsidP="009311DA">
            <w:pPr>
              <w:spacing w:before="240"/>
              <w:rPr>
                <w:lang w:val="en-US" w:eastAsia="zh-CN"/>
              </w:rPr>
            </w:pPr>
            <w:r w:rsidRPr="009311DA">
              <w:rPr>
                <w:lang w:val="en-US" w:eastAsia="zh-CN"/>
              </w:rPr>
              <w:t>Decide if 2AoA scenario is to be used for test case 7, 9 and 29A in non DRX</w:t>
            </w:r>
          </w:p>
        </w:tc>
      </w:tr>
      <w:tr w:rsidR="009311DA" w:rsidRPr="009311DA" w:rsidTr="009311DA">
        <w:tc>
          <w:tcPr>
            <w:tcW w:w="1373" w:type="dxa"/>
            <w:shd w:val="clear" w:color="auto" w:fill="auto"/>
          </w:tcPr>
          <w:p w:rsidR="00284C3D" w:rsidRPr="009311DA" w:rsidRDefault="00284C3D" w:rsidP="009311DA">
            <w:pPr>
              <w:spacing w:before="240"/>
              <w:rPr>
                <w:lang w:val="en-US" w:eastAsia="zh-CN"/>
              </w:rPr>
            </w:pPr>
            <w:r w:rsidRPr="009311DA">
              <w:rPr>
                <w:lang w:val="en-US" w:eastAsia="zh-CN"/>
              </w:rPr>
              <w:t>3</w:t>
            </w:r>
          </w:p>
        </w:tc>
        <w:tc>
          <w:tcPr>
            <w:tcW w:w="8670" w:type="dxa"/>
            <w:shd w:val="clear" w:color="auto" w:fill="auto"/>
          </w:tcPr>
          <w:p w:rsidR="00284C3D" w:rsidRPr="009311DA" w:rsidRDefault="00284C3D" w:rsidP="009311DA">
            <w:pPr>
              <w:spacing w:before="240"/>
              <w:rPr>
                <w:lang w:val="en-US" w:eastAsia="zh-CN"/>
              </w:rPr>
            </w:pPr>
            <w:r w:rsidRPr="009311DA">
              <w:rPr>
                <w:lang w:val="en-US" w:eastAsia="zh-CN"/>
              </w:rPr>
              <w:t>Decide on how to validate that any test scenario 2 test is run from a valid direction from a coverage perspective</w:t>
            </w:r>
          </w:p>
        </w:tc>
      </w:tr>
      <w:tr w:rsidR="009311DA" w:rsidRPr="009311DA" w:rsidTr="009311DA">
        <w:tc>
          <w:tcPr>
            <w:tcW w:w="1373" w:type="dxa"/>
            <w:shd w:val="clear" w:color="auto" w:fill="auto"/>
          </w:tcPr>
          <w:p w:rsidR="00284C3D" w:rsidRPr="009311DA" w:rsidRDefault="00284C3D" w:rsidP="009311DA">
            <w:pPr>
              <w:spacing w:before="240"/>
              <w:rPr>
                <w:lang w:val="en-US" w:eastAsia="zh-CN"/>
              </w:rPr>
            </w:pPr>
            <w:r w:rsidRPr="009311DA">
              <w:rPr>
                <w:lang w:val="en-US" w:eastAsia="zh-CN"/>
              </w:rPr>
              <w:t>4</w:t>
            </w:r>
          </w:p>
        </w:tc>
        <w:tc>
          <w:tcPr>
            <w:tcW w:w="8670" w:type="dxa"/>
            <w:shd w:val="clear" w:color="auto" w:fill="auto"/>
          </w:tcPr>
          <w:p w:rsidR="00284C3D" w:rsidRPr="009311DA" w:rsidRDefault="00284C3D" w:rsidP="009311DA">
            <w:pPr>
              <w:spacing w:before="240"/>
              <w:rPr>
                <w:lang w:val="en-US" w:eastAsia="zh-CN"/>
              </w:rPr>
            </w:pPr>
            <w:r w:rsidRPr="009311DA">
              <w:rPr>
                <w:lang w:val="en-US" w:eastAsia="zh-CN"/>
              </w:rPr>
              <w:t>Decide on whether the AoA should be changed between test iterations for any scenario 2 test</w:t>
            </w:r>
          </w:p>
        </w:tc>
      </w:tr>
      <w:tr w:rsidR="009311DA" w:rsidRPr="009311DA" w:rsidTr="009311DA">
        <w:tc>
          <w:tcPr>
            <w:tcW w:w="1373" w:type="dxa"/>
            <w:shd w:val="clear" w:color="auto" w:fill="auto"/>
          </w:tcPr>
          <w:p w:rsidR="00284C3D" w:rsidRPr="009311DA" w:rsidRDefault="00284C3D" w:rsidP="009311DA">
            <w:pPr>
              <w:spacing w:before="240"/>
              <w:rPr>
                <w:lang w:val="en-US" w:eastAsia="zh-CN"/>
              </w:rPr>
            </w:pPr>
            <w:r w:rsidRPr="009311DA">
              <w:rPr>
                <w:lang w:val="en-US" w:eastAsia="zh-CN"/>
              </w:rPr>
              <w:t>5</w:t>
            </w:r>
          </w:p>
        </w:tc>
        <w:tc>
          <w:tcPr>
            <w:tcW w:w="8670" w:type="dxa"/>
            <w:shd w:val="clear" w:color="auto" w:fill="auto"/>
          </w:tcPr>
          <w:p w:rsidR="00284C3D" w:rsidRPr="009311DA" w:rsidRDefault="00284C3D" w:rsidP="009311DA">
            <w:pPr>
              <w:spacing w:before="240"/>
              <w:rPr>
                <w:lang w:val="en-US" w:eastAsia="zh-CN"/>
              </w:rPr>
            </w:pPr>
            <w:r w:rsidRPr="009311DA">
              <w:rPr>
                <w:lang w:val="en-US" w:eastAsia="zh-CN"/>
              </w:rPr>
              <w:t>Decide on how to extend the outcome of test scenario 2 AoA (see tasks 3,4) to test scenario 3 (</w:t>
            </w:r>
            <w:r w:rsidR="00E84462" w:rsidRPr="009311DA">
              <w:rPr>
                <w:lang w:val="en-US" w:eastAsia="zh-CN"/>
              </w:rPr>
              <w:t>e.g.</w:t>
            </w:r>
            <w:r w:rsidRPr="009311DA">
              <w:rPr>
                <w:lang w:val="en-US" w:eastAsia="zh-CN"/>
              </w:rPr>
              <w:t xml:space="preserve"> decide angular relationship in 2AoA tests)</w:t>
            </w:r>
          </w:p>
        </w:tc>
      </w:tr>
      <w:tr w:rsidR="009311DA" w:rsidRPr="009311DA" w:rsidTr="009311DA">
        <w:tc>
          <w:tcPr>
            <w:tcW w:w="1373" w:type="dxa"/>
            <w:shd w:val="clear" w:color="auto" w:fill="auto"/>
          </w:tcPr>
          <w:p w:rsidR="00284C3D" w:rsidRPr="009311DA" w:rsidRDefault="00284C3D" w:rsidP="009311DA">
            <w:pPr>
              <w:spacing w:before="240"/>
              <w:rPr>
                <w:lang w:val="en-US" w:eastAsia="zh-CN"/>
              </w:rPr>
            </w:pPr>
            <w:r w:rsidRPr="009311DA">
              <w:rPr>
                <w:lang w:val="en-US" w:eastAsia="zh-CN"/>
              </w:rPr>
              <w:t>6</w:t>
            </w:r>
          </w:p>
        </w:tc>
        <w:tc>
          <w:tcPr>
            <w:tcW w:w="8670" w:type="dxa"/>
            <w:shd w:val="clear" w:color="auto" w:fill="auto"/>
          </w:tcPr>
          <w:p w:rsidR="00284C3D" w:rsidRPr="009311DA" w:rsidRDefault="00284C3D" w:rsidP="009311DA">
            <w:pPr>
              <w:spacing w:before="240"/>
              <w:rPr>
                <w:lang w:val="en-US" w:eastAsia="zh-CN"/>
              </w:rPr>
            </w:pPr>
            <w:r w:rsidRPr="009311DA">
              <w:rPr>
                <w:lang w:val="en-US" w:eastAsia="zh-CN"/>
              </w:rPr>
              <w:t>Discuss the existing Noc framework in 38.810 and determine suitable values for X and Z (scenario 2)</w:t>
            </w:r>
          </w:p>
        </w:tc>
      </w:tr>
      <w:tr w:rsidR="009311DA" w:rsidRPr="009311DA" w:rsidTr="009311DA">
        <w:tc>
          <w:tcPr>
            <w:tcW w:w="1373" w:type="dxa"/>
            <w:shd w:val="clear" w:color="auto" w:fill="auto"/>
          </w:tcPr>
          <w:p w:rsidR="00284C3D" w:rsidRPr="009311DA" w:rsidRDefault="00284C3D" w:rsidP="009311DA">
            <w:pPr>
              <w:spacing w:before="240"/>
              <w:rPr>
                <w:lang w:val="en-US" w:eastAsia="zh-CN"/>
              </w:rPr>
            </w:pPr>
            <w:r w:rsidRPr="009311DA">
              <w:rPr>
                <w:lang w:val="en-US" w:eastAsia="zh-CN"/>
              </w:rPr>
              <w:t>7</w:t>
            </w:r>
          </w:p>
        </w:tc>
        <w:tc>
          <w:tcPr>
            <w:tcW w:w="8670" w:type="dxa"/>
            <w:shd w:val="clear" w:color="auto" w:fill="auto"/>
          </w:tcPr>
          <w:p w:rsidR="00284C3D" w:rsidRPr="009311DA" w:rsidRDefault="00284C3D" w:rsidP="009311DA">
            <w:pPr>
              <w:spacing w:before="240"/>
              <w:rPr>
                <w:lang w:val="en-US" w:eastAsia="zh-CN"/>
              </w:rPr>
            </w:pPr>
            <w:r w:rsidRPr="009311DA">
              <w:rPr>
                <w:lang w:val="en-US" w:eastAsia="zh-CN"/>
              </w:rPr>
              <w:t>Determine the Noc/SINR methodology for 2AoA (scenario 3) tests</w:t>
            </w:r>
          </w:p>
        </w:tc>
      </w:tr>
      <w:tr w:rsidR="009311DA" w:rsidRPr="009311DA" w:rsidTr="009311DA">
        <w:tc>
          <w:tcPr>
            <w:tcW w:w="1373" w:type="dxa"/>
            <w:shd w:val="clear" w:color="auto" w:fill="auto"/>
          </w:tcPr>
          <w:p w:rsidR="00284C3D" w:rsidRPr="009311DA" w:rsidRDefault="00284C3D" w:rsidP="009311DA">
            <w:pPr>
              <w:spacing w:before="240"/>
              <w:rPr>
                <w:lang w:val="en-US" w:eastAsia="zh-CN"/>
              </w:rPr>
            </w:pPr>
            <w:r w:rsidRPr="009311DA">
              <w:rPr>
                <w:lang w:val="en-US" w:eastAsia="zh-CN"/>
              </w:rPr>
              <w:t>8</w:t>
            </w:r>
          </w:p>
        </w:tc>
        <w:tc>
          <w:tcPr>
            <w:tcW w:w="8670" w:type="dxa"/>
            <w:shd w:val="clear" w:color="auto" w:fill="auto"/>
          </w:tcPr>
          <w:p w:rsidR="00284C3D" w:rsidRPr="009311DA" w:rsidRDefault="00284C3D" w:rsidP="009311DA">
            <w:pPr>
              <w:spacing w:before="240"/>
              <w:rPr>
                <w:lang w:val="en-US" w:eastAsia="zh-CN"/>
              </w:rPr>
            </w:pPr>
            <w:r w:rsidRPr="009311DA">
              <w:rPr>
                <w:lang w:val="en-US" w:eastAsia="zh-CN"/>
              </w:rPr>
              <w:t>Decide on the noise generation mode (mode 1 or mode 2) for each RRM test case and determine the minimum/actual Noc and wanted signal levels to be used</w:t>
            </w:r>
          </w:p>
        </w:tc>
      </w:tr>
      <w:tr w:rsidR="009311DA" w:rsidRPr="009311DA" w:rsidTr="009311DA">
        <w:tc>
          <w:tcPr>
            <w:tcW w:w="1373" w:type="dxa"/>
            <w:shd w:val="clear" w:color="auto" w:fill="auto"/>
          </w:tcPr>
          <w:p w:rsidR="00284C3D" w:rsidRPr="009311DA" w:rsidRDefault="00284C3D" w:rsidP="009311DA">
            <w:pPr>
              <w:spacing w:before="240"/>
              <w:rPr>
                <w:lang w:val="en-US" w:eastAsia="zh-CN"/>
              </w:rPr>
            </w:pPr>
            <w:r w:rsidRPr="009311DA">
              <w:rPr>
                <w:lang w:val="en-US" w:eastAsia="zh-CN"/>
              </w:rPr>
              <w:t>9</w:t>
            </w:r>
          </w:p>
        </w:tc>
        <w:tc>
          <w:tcPr>
            <w:tcW w:w="8670" w:type="dxa"/>
            <w:shd w:val="clear" w:color="auto" w:fill="auto"/>
          </w:tcPr>
          <w:p w:rsidR="00284C3D" w:rsidRPr="009311DA" w:rsidRDefault="00284C3D" w:rsidP="009311DA">
            <w:pPr>
              <w:spacing w:before="240"/>
              <w:rPr>
                <w:lang w:val="en-US" w:eastAsia="zh-CN"/>
              </w:rPr>
            </w:pPr>
            <w:r w:rsidRPr="009311DA">
              <w:rPr>
                <w:lang w:val="en-US" w:eastAsia="zh-CN"/>
              </w:rPr>
              <w:t>Determine the method to be used for ideal SS-RSRP (and other measurement quantities)</w:t>
            </w:r>
          </w:p>
        </w:tc>
      </w:tr>
    </w:tbl>
    <w:p w:rsidR="00284C3D" w:rsidRPr="003A7BB8" w:rsidRDefault="00284C3D" w:rsidP="00284C3D">
      <w:pPr>
        <w:spacing w:before="240"/>
        <w:ind w:left="720"/>
        <w:rPr>
          <w:lang w:val="en-US" w:eastAsia="zh-CN"/>
        </w:rPr>
      </w:pPr>
    </w:p>
    <w:p w:rsidR="00284C3D" w:rsidRPr="00284C3D" w:rsidRDefault="00284C3D" w:rsidP="00284C3D">
      <w:pPr>
        <w:spacing w:before="240"/>
        <w:ind w:left="720"/>
        <w:rPr>
          <w:b/>
          <w:lang w:val="en-US" w:eastAsia="zh-CN"/>
        </w:rPr>
      </w:pPr>
      <w:r>
        <w:rPr>
          <w:b/>
          <w:lang w:val="en-US" w:eastAsia="zh-CN"/>
        </w:rPr>
        <w:t>Table 1 : Summary of RRM tasks for 1H2019</w:t>
      </w:r>
    </w:p>
    <w:p w:rsidR="00284C3D" w:rsidRDefault="00284C3D" w:rsidP="00284C3D">
      <w:pPr>
        <w:spacing w:before="240"/>
        <w:rPr>
          <w:b/>
          <w:lang w:val="en-US" w:eastAsia="zh-CN"/>
        </w:rPr>
      </w:pPr>
    </w:p>
    <w:p w:rsidR="00195030" w:rsidRDefault="00195030" w:rsidP="00195030">
      <w:pPr>
        <w:rPr>
          <w:b/>
        </w:rPr>
      </w:pPr>
    </w:p>
    <w:p w:rsidR="005813AA" w:rsidRDefault="005813AA" w:rsidP="005813AA">
      <w:pPr>
        <w:pStyle w:val="Heading1"/>
        <w:jc w:val="both"/>
        <w:rPr>
          <w:rFonts w:eastAsia="SimSun"/>
          <w:lang w:val="en-US" w:eastAsia="zh-CN"/>
        </w:rPr>
      </w:pPr>
      <w:r>
        <w:rPr>
          <w:rFonts w:eastAsia="SimSun"/>
          <w:lang w:val="en-US" w:eastAsia="zh-CN"/>
        </w:rPr>
        <w:lastRenderedPageBreak/>
        <w:t>References</w:t>
      </w:r>
    </w:p>
    <w:p w:rsidR="00C36F14" w:rsidRDefault="00A03232" w:rsidP="00425513">
      <w:pPr>
        <w:pStyle w:val="3GPPNormalText"/>
        <w:numPr>
          <w:ilvl w:val="0"/>
          <w:numId w:val="5"/>
        </w:numPr>
        <w:rPr>
          <w:lang w:eastAsia="zh-CN"/>
        </w:rPr>
      </w:pPr>
      <w:bookmarkStart w:id="4" w:name="_Ref523902554"/>
      <w:bookmarkStart w:id="5" w:name="_Ref528054320"/>
      <w:bookmarkStart w:id="6" w:name="_Ref534710547"/>
      <w:r w:rsidRPr="00A03232">
        <w:rPr>
          <w:lang w:eastAsia="zh-CN"/>
        </w:rPr>
        <w:t>R4-1</w:t>
      </w:r>
      <w:bookmarkEnd w:id="4"/>
      <w:bookmarkEnd w:id="5"/>
      <w:r w:rsidR="00425513">
        <w:rPr>
          <w:lang w:eastAsia="zh-CN"/>
        </w:rPr>
        <w:t>916118, “</w:t>
      </w:r>
      <w:r w:rsidR="00425513" w:rsidRPr="00425513">
        <w:rPr>
          <w:lang w:eastAsia="zh-CN"/>
        </w:rPr>
        <w:t>Ad hoc minutes for NR RRM Perf I (general part)</w:t>
      </w:r>
      <w:r w:rsidR="00425513">
        <w:rPr>
          <w:lang w:eastAsia="zh-CN"/>
        </w:rPr>
        <w:t>”, Ericsson</w:t>
      </w:r>
      <w:bookmarkEnd w:id="6"/>
    </w:p>
    <w:sectPr w:rsidR="00C36F14"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2237" w:rsidRDefault="00C32237">
      <w:r>
        <w:separator/>
      </w:r>
    </w:p>
  </w:endnote>
  <w:endnote w:type="continuationSeparator" w:id="0">
    <w:p w:rsidR="00C32237" w:rsidRDefault="00C32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2237" w:rsidRDefault="00C32237">
      <w:r>
        <w:separator/>
      </w:r>
    </w:p>
  </w:footnote>
  <w:footnote w:type="continuationSeparator" w:id="0">
    <w:p w:rsidR="00C32237" w:rsidRDefault="00C322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E840D8A"/>
    <w:multiLevelType w:val="hybridMultilevel"/>
    <w:tmpl w:val="1D547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6" w15:restartNumberingAfterBreak="0">
    <w:nsid w:val="111052E0"/>
    <w:multiLevelType w:val="hybridMultilevel"/>
    <w:tmpl w:val="0DB2E9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296AC1"/>
    <w:multiLevelType w:val="hybridMultilevel"/>
    <w:tmpl w:val="5C988D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2" w15:restartNumberingAfterBreak="0">
    <w:nsid w:val="2C183D99"/>
    <w:multiLevelType w:val="hybridMultilevel"/>
    <w:tmpl w:val="5D8632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6"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09089F"/>
    <w:multiLevelType w:val="hybridMultilevel"/>
    <w:tmpl w:val="C41AB8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28" w15:restartNumberingAfterBreak="0">
    <w:nsid w:val="7A863575"/>
    <w:multiLevelType w:val="hybridMultilevel"/>
    <w:tmpl w:val="F22C09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9D2ACE50">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55109924">
      <w:start w:val="1"/>
      <w:numFmt w:val="bullet"/>
      <w:lvlText w:val="o"/>
      <w:lvlJc w:val="left"/>
      <w:pPr>
        <w:tabs>
          <w:tab w:val="num" w:pos="1440"/>
        </w:tabs>
        <w:ind w:left="1440" w:hanging="360"/>
      </w:pPr>
      <w:rPr>
        <w:rFonts w:ascii="Arial" w:hAnsi="Arial" w:cs="Arial" w:hint="default"/>
      </w:rPr>
    </w:lvl>
    <w:lvl w:ilvl="2" w:tplc="815E7724" w:tentative="1">
      <w:start w:val="1"/>
      <w:numFmt w:val="bullet"/>
      <w:lvlText w:val=""/>
      <w:lvlJc w:val="left"/>
      <w:pPr>
        <w:tabs>
          <w:tab w:val="num" w:pos="2160"/>
        </w:tabs>
        <w:ind w:left="2160" w:hanging="360"/>
      </w:pPr>
      <w:rPr>
        <w:rFonts w:ascii="Batang" w:hAnsi="Batang" w:hint="default"/>
      </w:rPr>
    </w:lvl>
    <w:lvl w:ilvl="3" w:tplc="31A600B4" w:tentative="1">
      <w:start w:val="1"/>
      <w:numFmt w:val="bullet"/>
      <w:lvlText w:val=""/>
      <w:lvlJc w:val="left"/>
      <w:pPr>
        <w:tabs>
          <w:tab w:val="num" w:pos="2880"/>
        </w:tabs>
        <w:ind w:left="2880" w:hanging="360"/>
      </w:pPr>
      <w:rPr>
        <w:rFonts w:ascii="Wingdings" w:hAnsi="Wingdings" w:hint="default"/>
      </w:rPr>
    </w:lvl>
    <w:lvl w:ilvl="4" w:tplc="5F7C8B94" w:tentative="1">
      <w:start w:val="1"/>
      <w:numFmt w:val="bullet"/>
      <w:lvlText w:val="o"/>
      <w:lvlJc w:val="left"/>
      <w:pPr>
        <w:tabs>
          <w:tab w:val="num" w:pos="3600"/>
        </w:tabs>
        <w:ind w:left="3600" w:hanging="360"/>
      </w:pPr>
      <w:rPr>
        <w:rFonts w:ascii="Arial" w:hAnsi="Arial" w:cs="Arial" w:hint="default"/>
      </w:rPr>
    </w:lvl>
    <w:lvl w:ilvl="5" w:tplc="21865B9A" w:tentative="1">
      <w:start w:val="1"/>
      <w:numFmt w:val="bullet"/>
      <w:lvlText w:val=""/>
      <w:lvlJc w:val="left"/>
      <w:pPr>
        <w:tabs>
          <w:tab w:val="num" w:pos="4320"/>
        </w:tabs>
        <w:ind w:left="4320" w:hanging="360"/>
      </w:pPr>
      <w:rPr>
        <w:rFonts w:ascii="Batang" w:hAnsi="Batang" w:hint="default"/>
      </w:rPr>
    </w:lvl>
    <w:lvl w:ilvl="6" w:tplc="9726F222" w:tentative="1">
      <w:start w:val="1"/>
      <w:numFmt w:val="bullet"/>
      <w:lvlText w:val=""/>
      <w:lvlJc w:val="left"/>
      <w:pPr>
        <w:tabs>
          <w:tab w:val="num" w:pos="5040"/>
        </w:tabs>
        <w:ind w:left="5040" w:hanging="360"/>
      </w:pPr>
      <w:rPr>
        <w:rFonts w:ascii="Wingdings" w:hAnsi="Wingdings" w:hint="default"/>
      </w:rPr>
    </w:lvl>
    <w:lvl w:ilvl="7" w:tplc="AAA643FA" w:tentative="1">
      <w:start w:val="1"/>
      <w:numFmt w:val="bullet"/>
      <w:lvlText w:val="o"/>
      <w:lvlJc w:val="left"/>
      <w:pPr>
        <w:tabs>
          <w:tab w:val="num" w:pos="5760"/>
        </w:tabs>
        <w:ind w:left="5760" w:hanging="360"/>
      </w:pPr>
      <w:rPr>
        <w:rFonts w:ascii="Arial" w:hAnsi="Arial" w:cs="Arial" w:hint="default"/>
      </w:rPr>
    </w:lvl>
    <w:lvl w:ilvl="8" w:tplc="4C6A14B2" w:tentative="1">
      <w:start w:val="1"/>
      <w:numFmt w:val="bullet"/>
      <w:lvlText w:val=""/>
      <w:lvlJc w:val="left"/>
      <w:pPr>
        <w:tabs>
          <w:tab w:val="num" w:pos="6480"/>
        </w:tabs>
        <w:ind w:left="6480" w:hanging="360"/>
      </w:pPr>
      <w:rPr>
        <w:rFonts w:ascii="Batang" w:hAnsi="Batang" w:hint="default"/>
      </w:rPr>
    </w:lvl>
  </w:abstractNum>
  <w:abstractNum w:abstractNumId="30"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7"/>
  </w:num>
  <w:num w:numId="2">
    <w:abstractNumId w:val="26"/>
  </w:num>
  <w:num w:numId="3">
    <w:abstractNumId w:val="29"/>
  </w:num>
  <w:num w:numId="4">
    <w:abstractNumId w:val="11"/>
  </w:num>
  <w:num w:numId="5">
    <w:abstractNumId w:val="15"/>
  </w:num>
  <w:num w:numId="6">
    <w:abstractNumId w:val="5"/>
  </w:num>
  <w:num w:numId="7">
    <w:abstractNumId w:val="9"/>
  </w:num>
  <w:num w:numId="8">
    <w:abstractNumId w:val="25"/>
  </w:num>
  <w:num w:numId="9">
    <w:abstractNumId w:val="21"/>
  </w:num>
  <w:num w:numId="10">
    <w:abstractNumId w:val="20"/>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9"/>
  </w:num>
  <w:num w:numId="13">
    <w:abstractNumId w:val="1"/>
  </w:num>
  <w:num w:numId="14">
    <w:abstractNumId w:val="22"/>
  </w:num>
  <w:num w:numId="15">
    <w:abstractNumId w:val="7"/>
  </w:num>
  <w:num w:numId="16">
    <w:abstractNumId w:val="2"/>
  </w:num>
  <w:num w:numId="17">
    <w:abstractNumId w:val="18"/>
  </w:num>
  <w:num w:numId="18">
    <w:abstractNumId w:val="16"/>
  </w:num>
  <w:num w:numId="19">
    <w:abstractNumId w:val="3"/>
  </w:num>
  <w:num w:numId="20">
    <w:abstractNumId w:val="13"/>
  </w:num>
  <w:num w:numId="21">
    <w:abstractNumId w:val="14"/>
  </w:num>
  <w:num w:numId="22">
    <w:abstractNumId w:val="10"/>
  </w:num>
  <w:num w:numId="23">
    <w:abstractNumId w:val="30"/>
  </w:num>
  <w:num w:numId="24">
    <w:abstractNumId w:val="27"/>
  </w:num>
  <w:num w:numId="25">
    <w:abstractNumId w:val="24"/>
  </w:num>
  <w:num w:numId="26">
    <w:abstractNumId w:val="8"/>
  </w:num>
  <w:num w:numId="27">
    <w:abstractNumId w:val="12"/>
  </w:num>
  <w:num w:numId="28">
    <w:abstractNumId w:val="23"/>
  </w:num>
  <w:num w:numId="29">
    <w:abstractNumId w:val="6"/>
  </w:num>
  <w:num w:numId="30">
    <w:abstractNumId w:val="28"/>
  </w:num>
  <w:num w:numId="31">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1F63"/>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365"/>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8DA"/>
    <w:rsid w:val="000818F9"/>
    <w:rsid w:val="0008197D"/>
    <w:rsid w:val="00081DD5"/>
    <w:rsid w:val="00081E1F"/>
    <w:rsid w:val="000820D7"/>
    <w:rsid w:val="000823D2"/>
    <w:rsid w:val="00082C8A"/>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A6"/>
    <w:rsid w:val="000A0ADD"/>
    <w:rsid w:val="000A0B23"/>
    <w:rsid w:val="000A1276"/>
    <w:rsid w:val="000A1326"/>
    <w:rsid w:val="000A1400"/>
    <w:rsid w:val="000A150A"/>
    <w:rsid w:val="000A1893"/>
    <w:rsid w:val="000A1DC7"/>
    <w:rsid w:val="000A1E20"/>
    <w:rsid w:val="000A2117"/>
    <w:rsid w:val="000A2153"/>
    <w:rsid w:val="000A252D"/>
    <w:rsid w:val="000A25DF"/>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1A6"/>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4831"/>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C3D"/>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7D1"/>
    <w:rsid w:val="00345CDD"/>
    <w:rsid w:val="00345FF9"/>
    <w:rsid w:val="0034613F"/>
    <w:rsid w:val="0034619D"/>
    <w:rsid w:val="0034635A"/>
    <w:rsid w:val="003467FA"/>
    <w:rsid w:val="00346BAD"/>
    <w:rsid w:val="00346ED3"/>
    <w:rsid w:val="00347434"/>
    <w:rsid w:val="003478F5"/>
    <w:rsid w:val="00347B38"/>
    <w:rsid w:val="00347B59"/>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BB8"/>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63C"/>
    <w:rsid w:val="003B6925"/>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A96"/>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13"/>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0DC5"/>
    <w:rsid w:val="0055176A"/>
    <w:rsid w:val="00551AE1"/>
    <w:rsid w:val="00551E9B"/>
    <w:rsid w:val="00551FCA"/>
    <w:rsid w:val="005524FE"/>
    <w:rsid w:val="00552C6C"/>
    <w:rsid w:val="00552CBB"/>
    <w:rsid w:val="00553675"/>
    <w:rsid w:val="00553816"/>
    <w:rsid w:val="00553AE1"/>
    <w:rsid w:val="00553BBD"/>
    <w:rsid w:val="00553E14"/>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680"/>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190"/>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68B"/>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79E"/>
    <w:rsid w:val="00843A87"/>
    <w:rsid w:val="00843AD9"/>
    <w:rsid w:val="00843BF9"/>
    <w:rsid w:val="00843DBD"/>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1DA"/>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043"/>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C7E3B"/>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2D7"/>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A19"/>
    <w:rsid w:val="00BA7BCC"/>
    <w:rsid w:val="00BA7C77"/>
    <w:rsid w:val="00BA7DF4"/>
    <w:rsid w:val="00BA7E4A"/>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2D10"/>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237"/>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2D3"/>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2EAE"/>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C038A"/>
    <w:rsid w:val="00DC18FC"/>
    <w:rsid w:val="00DC1A30"/>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A6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3F13"/>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EFD"/>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462"/>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36F"/>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494AB5"/>
  <w15:chartTrackingRefBased/>
  <w15:docId w15:val="{76E11489-A603-49D1-9928-AE7619CBC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4C3D"/>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link w:val="ListParagraph"/>
    <w:uiPriority w:val="34"/>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paragraph" w:styleId="NoSpacing">
    <w:name w:val="No Spacing"/>
    <w:basedOn w:val="Normal"/>
    <w:uiPriority w:val="1"/>
    <w:qFormat/>
    <w:rsid w:val="00425513"/>
    <w:pPr>
      <w:overflowPunct w:val="0"/>
      <w:autoSpaceDE w:val="0"/>
      <w:autoSpaceDN w:val="0"/>
      <w:adjustRightInd w:val="0"/>
      <w:spacing w:after="0"/>
    </w:pPr>
    <w:rPr>
      <w:rFonts w:eastAsia="Calibri"/>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7441DA10-90A9-41A9-B3E3-2BAE95724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6</Pages>
  <Words>1894</Words>
  <Characters>10800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dc:description/>
  <cp:lastModifiedBy>Chris Callender</cp:lastModifiedBy>
  <cp:revision>2</cp:revision>
  <cp:lastPrinted>2009-04-22T13:01:00Z</cp:lastPrinted>
  <dcterms:created xsi:type="dcterms:W3CDTF">2019-02-15T11:50:00Z</dcterms:created>
  <dcterms:modified xsi:type="dcterms:W3CDTF">2019-02-15T11:50:00Z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